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1D95" w14:textId="51B218E6" w:rsidR="0050400E" w:rsidRPr="006C4EAA" w:rsidRDefault="00A61871" w:rsidP="00D94B82">
      <w:pPr>
        <w:pStyle w:val="Default"/>
        <w:jc w:val="center"/>
        <w:rPr>
          <w:b/>
          <w:bCs/>
          <w:sz w:val="22"/>
          <w:szCs w:val="22"/>
        </w:rPr>
      </w:pPr>
      <w:r w:rsidRPr="006C4EAA">
        <w:rPr>
          <w:b/>
          <w:bCs/>
          <w:sz w:val="22"/>
          <w:szCs w:val="22"/>
        </w:rPr>
        <w:t xml:space="preserve"> </w:t>
      </w:r>
      <w:r w:rsidR="00DA6515" w:rsidRPr="006C4EAA">
        <w:rPr>
          <w:b/>
          <w:bCs/>
          <w:sz w:val="22"/>
          <w:szCs w:val="22"/>
        </w:rPr>
        <w:t>Taotlusvorm riigieelarvelise toetuse taotlemiseks</w:t>
      </w:r>
    </w:p>
    <w:p w14:paraId="31E9067A" w14:textId="0B3ECE83" w:rsidR="00DA6515" w:rsidRPr="006C4EAA" w:rsidRDefault="00DA6515" w:rsidP="00D94B82">
      <w:pPr>
        <w:pStyle w:val="Default"/>
        <w:jc w:val="center"/>
        <w:rPr>
          <w:sz w:val="22"/>
          <w:szCs w:val="22"/>
        </w:rPr>
      </w:pPr>
      <w:r w:rsidRPr="006C4EAA">
        <w:rPr>
          <w:b/>
          <w:bCs/>
          <w:sz w:val="22"/>
          <w:szCs w:val="22"/>
        </w:rPr>
        <w:t>(ministri otsustuskorras ja konkursi korral)</w:t>
      </w:r>
    </w:p>
    <w:p w14:paraId="2ECDB25B" w14:textId="77777777" w:rsidR="00DA6515" w:rsidRPr="006C4EAA" w:rsidRDefault="00DA6515" w:rsidP="00D94B82">
      <w:pPr>
        <w:pStyle w:val="Default"/>
        <w:jc w:val="both"/>
        <w:rPr>
          <w:sz w:val="22"/>
          <w:szCs w:val="22"/>
        </w:rPr>
      </w:pPr>
    </w:p>
    <w:tbl>
      <w:tblPr>
        <w:tblW w:w="923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37"/>
      </w:tblGrid>
      <w:tr w:rsidR="00DA6515" w:rsidRPr="006C4EAA" w14:paraId="4556C326" w14:textId="77777777" w:rsidTr="3688C139">
        <w:trPr>
          <w:trHeight w:val="103"/>
        </w:trPr>
        <w:tc>
          <w:tcPr>
            <w:tcW w:w="9237" w:type="dxa"/>
            <w:tcBorders>
              <w:top w:val="none" w:sz="6" w:space="0" w:color="auto"/>
              <w:bottom w:val="none" w:sz="6" w:space="0" w:color="auto"/>
            </w:tcBorders>
          </w:tcPr>
          <w:p w14:paraId="11AEEBAE" w14:textId="0BCDD469" w:rsidR="00DA6515" w:rsidRPr="006C4EAA" w:rsidRDefault="00DA6515" w:rsidP="00D94B82">
            <w:pPr>
              <w:pStyle w:val="Default"/>
              <w:jc w:val="both"/>
              <w:rPr>
                <w:b/>
                <w:bCs/>
                <w:sz w:val="22"/>
                <w:szCs w:val="22"/>
              </w:rPr>
            </w:pPr>
            <w:r w:rsidRPr="006C4EAA">
              <w:rPr>
                <w:b/>
                <w:bCs/>
                <w:sz w:val="22"/>
                <w:szCs w:val="22"/>
              </w:rPr>
              <w:t xml:space="preserve">1.Taotleja nimi ja registrikood </w:t>
            </w:r>
          </w:p>
          <w:p w14:paraId="3FC60252" w14:textId="77777777" w:rsidR="00DA6515" w:rsidRPr="006C4EAA" w:rsidRDefault="00DA6515" w:rsidP="00D94B82">
            <w:pPr>
              <w:pStyle w:val="Default"/>
              <w:jc w:val="both"/>
              <w:rPr>
                <w:sz w:val="22"/>
                <w:szCs w:val="22"/>
              </w:rPr>
            </w:pPr>
            <w:r w:rsidRPr="006C4EAA">
              <w:rPr>
                <w:sz w:val="22"/>
                <w:szCs w:val="22"/>
              </w:rPr>
              <w:t>Tartu Ülikool 74001073</w:t>
            </w:r>
          </w:p>
          <w:p w14:paraId="53AA3F99" w14:textId="7E941F2A" w:rsidR="009626AE" w:rsidRPr="006C4EAA" w:rsidRDefault="009626AE" w:rsidP="00D94B82">
            <w:pPr>
              <w:pStyle w:val="Default"/>
              <w:jc w:val="both"/>
              <w:rPr>
                <w:sz w:val="22"/>
                <w:szCs w:val="22"/>
              </w:rPr>
            </w:pPr>
          </w:p>
        </w:tc>
      </w:tr>
      <w:tr w:rsidR="00DA6515" w:rsidRPr="006C4EAA" w14:paraId="2C0A9797" w14:textId="77777777" w:rsidTr="3688C139">
        <w:trPr>
          <w:trHeight w:val="103"/>
        </w:trPr>
        <w:tc>
          <w:tcPr>
            <w:tcW w:w="9237" w:type="dxa"/>
            <w:tcBorders>
              <w:top w:val="none" w:sz="6" w:space="0" w:color="auto"/>
              <w:bottom w:val="none" w:sz="6" w:space="0" w:color="auto"/>
            </w:tcBorders>
          </w:tcPr>
          <w:p w14:paraId="6DB2436F" w14:textId="61650E78" w:rsidR="009626AE" w:rsidRPr="006C4EAA" w:rsidRDefault="00DA6515" w:rsidP="00D94B82">
            <w:pPr>
              <w:pStyle w:val="Default"/>
              <w:jc w:val="both"/>
              <w:rPr>
                <w:b/>
                <w:bCs/>
                <w:sz w:val="22"/>
                <w:szCs w:val="22"/>
              </w:rPr>
            </w:pPr>
            <w:r w:rsidRPr="006C4EAA">
              <w:rPr>
                <w:b/>
                <w:bCs/>
                <w:sz w:val="22"/>
                <w:szCs w:val="22"/>
              </w:rPr>
              <w:t>2. Taotleja juriidiline aadress</w:t>
            </w:r>
          </w:p>
          <w:p w14:paraId="0F1E2D2E" w14:textId="7CC5C679" w:rsidR="00DA6515" w:rsidRPr="006C4EAA" w:rsidRDefault="00DA6515" w:rsidP="00D94B82">
            <w:pPr>
              <w:pStyle w:val="Default"/>
              <w:jc w:val="both"/>
              <w:rPr>
                <w:sz w:val="22"/>
                <w:szCs w:val="22"/>
              </w:rPr>
            </w:pPr>
            <w:r w:rsidRPr="006C4EAA">
              <w:rPr>
                <w:sz w:val="22"/>
                <w:szCs w:val="22"/>
              </w:rPr>
              <w:t>Tartu maakond, Tartu linn, Tartu linn, Ülikooli tn 18, 50090</w:t>
            </w:r>
          </w:p>
          <w:p w14:paraId="2C89583B" w14:textId="296E848A" w:rsidR="009626AE" w:rsidRPr="006C4EAA" w:rsidRDefault="009626AE" w:rsidP="00D94B82">
            <w:pPr>
              <w:pStyle w:val="Default"/>
              <w:jc w:val="both"/>
              <w:rPr>
                <w:sz w:val="22"/>
                <w:szCs w:val="22"/>
              </w:rPr>
            </w:pPr>
          </w:p>
        </w:tc>
      </w:tr>
      <w:tr w:rsidR="00DA6515" w:rsidRPr="006C4EAA" w14:paraId="497C84A3" w14:textId="77777777" w:rsidTr="3688C139">
        <w:trPr>
          <w:trHeight w:val="103"/>
        </w:trPr>
        <w:tc>
          <w:tcPr>
            <w:tcW w:w="9237" w:type="dxa"/>
            <w:tcBorders>
              <w:top w:val="none" w:sz="6" w:space="0" w:color="auto"/>
              <w:bottom w:val="none" w:sz="6" w:space="0" w:color="auto"/>
            </w:tcBorders>
          </w:tcPr>
          <w:p w14:paraId="3DA71645" w14:textId="4174BAE8" w:rsidR="00DA6515" w:rsidRPr="006C4EAA" w:rsidRDefault="00A61871" w:rsidP="00D94B82">
            <w:pPr>
              <w:pStyle w:val="Default"/>
              <w:jc w:val="both"/>
              <w:rPr>
                <w:b/>
                <w:bCs/>
                <w:sz w:val="22"/>
                <w:szCs w:val="22"/>
              </w:rPr>
            </w:pPr>
            <w:r w:rsidRPr="006C4EAA">
              <w:rPr>
                <w:b/>
                <w:bCs/>
                <w:sz w:val="22"/>
                <w:szCs w:val="22"/>
              </w:rPr>
              <w:t>3</w:t>
            </w:r>
            <w:r w:rsidR="00DA6515" w:rsidRPr="006C4EAA">
              <w:rPr>
                <w:b/>
                <w:bCs/>
                <w:sz w:val="22"/>
                <w:szCs w:val="22"/>
              </w:rPr>
              <w:t xml:space="preserve">. Kontaktandmed (telefon ja e-posti aadress) </w:t>
            </w:r>
          </w:p>
          <w:p w14:paraId="6B5025C4" w14:textId="77777777" w:rsidR="00DA6515" w:rsidRPr="006C4EAA" w:rsidRDefault="00494029" w:rsidP="00D94B82">
            <w:pPr>
              <w:pStyle w:val="Default"/>
              <w:jc w:val="both"/>
              <w:rPr>
                <w:sz w:val="22"/>
                <w:szCs w:val="22"/>
              </w:rPr>
            </w:pPr>
            <w:r w:rsidRPr="006C4EAA">
              <w:rPr>
                <w:sz w:val="22"/>
                <w:szCs w:val="22"/>
              </w:rPr>
              <w:t xml:space="preserve">Sander Pajusalu, </w:t>
            </w:r>
            <w:hyperlink r:id="rId11" w:history="1">
              <w:r w:rsidRPr="006C4EAA">
                <w:rPr>
                  <w:rStyle w:val="Hyperlink"/>
                  <w:sz w:val="22"/>
                  <w:szCs w:val="22"/>
                </w:rPr>
                <w:t>sander.pajusalu@ut.ee</w:t>
              </w:r>
            </w:hyperlink>
            <w:r w:rsidRPr="006C4EAA">
              <w:rPr>
                <w:sz w:val="22"/>
                <w:szCs w:val="22"/>
              </w:rPr>
              <w:t>, +372 5331 9537</w:t>
            </w:r>
          </w:p>
          <w:p w14:paraId="2D6652A0" w14:textId="343B53B4" w:rsidR="00494029" w:rsidRPr="006C4EAA" w:rsidRDefault="00494029" w:rsidP="00D94B82">
            <w:pPr>
              <w:pStyle w:val="Default"/>
              <w:jc w:val="both"/>
              <w:rPr>
                <w:sz w:val="22"/>
                <w:szCs w:val="22"/>
              </w:rPr>
            </w:pPr>
          </w:p>
        </w:tc>
      </w:tr>
      <w:tr w:rsidR="00DA6515" w:rsidRPr="006C4EAA" w14:paraId="1E9D1FC4" w14:textId="77777777" w:rsidTr="3688C139">
        <w:trPr>
          <w:trHeight w:val="103"/>
        </w:trPr>
        <w:tc>
          <w:tcPr>
            <w:tcW w:w="9237" w:type="dxa"/>
            <w:tcBorders>
              <w:top w:val="none" w:sz="6" w:space="0" w:color="auto"/>
              <w:bottom w:val="none" w:sz="6" w:space="0" w:color="auto"/>
            </w:tcBorders>
          </w:tcPr>
          <w:p w14:paraId="139285C4" w14:textId="5A15967F" w:rsidR="009626AE" w:rsidRPr="006C4EAA" w:rsidRDefault="00A61871" w:rsidP="00D94B82">
            <w:pPr>
              <w:pStyle w:val="Default"/>
              <w:jc w:val="both"/>
              <w:rPr>
                <w:b/>
                <w:bCs/>
                <w:sz w:val="22"/>
                <w:szCs w:val="22"/>
              </w:rPr>
            </w:pPr>
            <w:r w:rsidRPr="006C4EAA">
              <w:rPr>
                <w:b/>
                <w:bCs/>
                <w:sz w:val="22"/>
                <w:szCs w:val="22"/>
              </w:rPr>
              <w:t>4</w:t>
            </w:r>
            <w:r w:rsidR="00DA6515" w:rsidRPr="006C4EAA">
              <w:rPr>
                <w:b/>
                <w:bCs/>
                <w:sz w:val="22"/>
                <w:szCs w:val="22"/>
              </w:rPr>
              <w:t>. Arvelduskonto number, viitenumber, pank</w:t>
            </w:r>
          </w:p>
          <w:p w14:paraId="48F94A1D" w14:textId="07604F22" w:rsidR="00DA6515" w:rsidRPr="006C4EAA" w:rsidRDefault="00413093" w:rsidP="00D94B82">
            <w:pPr>
              <w:spacing w:line="240" w:lineRule="auto"/>
              <w:rPr>
                <w:rFonts w:ascii="Arial" w:hAnsi="Arial" w:cs="Arial"/>
                <w:color w:val="000000"/>
                <w:kern w:val="0"/>
              </w:rPr>
            </w:pPr>
            <w:r w:rsidRPr="006C4EAA">
              <w:rPr>
                <w:rFonts w:ascii="Arial" w:hAnsi="Arial" w:cs="Arial"/>
                <w:color w:val="000000"/>
                <w:kern w:val="0"/>
              </w:rPr>
              <w:t>Pank:    SEB Pank AS, Tornimäe 2, 15010 TALLINN</w:t>
            </w:r>
            <w:r w:rsidRPr="006C4EAA">
              <w:rPr>
                <w:rFonts w:ascii="Arial" w:hAnsi="Arial" w:cs="Arial"/>
                <w:color w:val="000000"/>
                <w:kern w:val="0"/>
              </w:rPr>
              <w:br/>
              <w:t>Arvelduskonto (IBAN) number:    EE281010102000234007</w:t>
            </w:r>
            <w:r w:rsidRPr="006C4EAA">
              <w:rPr>
                <w:rFonts w:ascii="Arial" w:hAnsi="Arial" w:cs="Arial"/>
                <w:color w:val="000000"/>
                <w:kern w:val="0"/>
              </w:rPr>
              <w:br/>
              <w:t>SWIFT/BIC:    EEUHEE2X</w:t>
            </w:r>
          </w:p>
        </w:tc>
      </w:tr>
      <w:tr w:rsidR="00DA6515" w:rsidRPr="006C4EAA" w14:paraId="64A34BA1" w14:textId="77777777" w:rsidTr="3688C139">
        <w:trPr>
          <w:trHeight w:val="103"/>
        </w:trPr>
        <w:tc>
          <w:tcPr>
            <w:tcW w:w="9237" w:type="dxa"/>
            <w:tcBorders>
              <w:top w:val="none" w:sz="6" w:space="0" w:color="auto"/>
              <w:bottom w:val="none" w:sz="6" w:space="0" w:color="auto"/>
            </w:tcBorders>
          </w:tcPr>
          <w:p w14:paraId="7DCE17B9" w14:textId="45E66B1B" w:rsidR="007D6225" w:rsidRPr="006C4EAA" w:rsidRDefault="00A61871" w:rsidP="00D94B82">
            <w:pPr>
              <w:pStyle w:val="Default"/>
              <w:jc w:val="both"/>
              <w:rPr>
                <w:b/>
                <w:bCs/>
                <w:sz w:val="22"/>
                <w:szCs w:val="22"/>
              </w:rPr>
            </w:pPr>
            <w:r w:rsidRPr="006C4EAA">
              <w:rPr>
                <w:b/>
                <w:bCs/>
                <w:sz w:val="22"/>
                <w:szCs w:val="22"/>
              </w:rPr>
              <w:t>5</w:t>
            </w:r>
            <w:r w:rsidR="00DA6515" w:rsidRPr="006C4EAA">
              <w:rPr>
                <w:b/>
                <w:bCs/>
                <w:sz w:val="22"/>
                <w:szCs w:val="22"/>
              </w:rPr>
              <w:t xml:space="preserve">. Taotletav summa </w:t>
            </w:r>
          </w:p>
          <w:p w14:paraId="7F9B81C1" w14:textId="55BC2F04" w:rsidR="00DA6515" w:rsidRPr="006C4EAA" w:rsidRDefault="00A61871" w:rsidP="00E740DD">
            <w:pPr>
              <w:spacing w:after="0" w:line="240" w:lineRule="auto"/>
              <w:jc w:val="both"/>
              <w:rPr>
                <w:rFonts w:ascii="Arial" w:hAnsi="Arial" w:cs="Arial"/>
                <w:color w:val="000000"/>
              </w:rPr>
            </w:pPr>
            <w:r w:rsidRPr="006C4EAA">
              <w:rPr>
                <w:rFonts w:ascii="Arial" w:hAnsi="Arial" w:cs="Arial"/>
                <w:color w:val="000000"/>
              </w:rPr>
              <w:t>650 000</w:t>
            </w:r>
            <w:r w:rsidR="00294BE4" w:rsidRPr="006C4EAA">
              <w:rPr>
                <w:rFonts w:ascii="Arial" w:hAnsi="Arial" w:cs="Arial"/>
                <w:color w:val="000000"/>
              </w:rPr>
              <w:t xml:space="preserve"> </w:t>
            </w:r>
            <w:proofErr w:type="spellStart"/>
            <w:r w:rsidR="00DA6515" w:rsidRPr="006C4EAA">
              <w:rPr>
                <w:rFonts w:ascii="Arial" w:hAnsi="Arial" w:cs="Arial"/>
              </w:rPr>
              <w:t>eur</w:t>
            </w:r>
            <w:proofErr w:type="spellEnd"/>
          </w:p>
          <w:p w14:paraId="0CD864E5" w14:textId="705E68F4" w:rsidR="009626AE" w:rsidRPr="006C4EAA" w:rsidRDefault="009626AE" w:rsidP="00D94B82">
            <w:pPr>
              <w:pStyle w:val="Default"/>
              <w:jc w:val="both"/>
              <w:rPr>
                <w:sz w:val="22"/>
                <w:szCs w:val="22"/>
              </w:rPr>
            </w:pPr>
          </w:p>
        </w:tc>
      </w:tr>
      <w:tr w:rsidR="00DA6515" w:rsidRPr="006C4EAA" w14:paraId="7D447128" w14:textId="77777777" w:rsidTr="3688C139">
        <w:trPr>
          <w:trHeight w:val="103"/>
        </w:trPr>
        <w:tc>
          <w:tcPr>
            <w:tcW w:w="9237" w:type="dxa"/>
            <w:tcBorders>
              <w:top w:val="none" w:sz="6" w:space="0" w:color="auto"/>
              <w:bottom w:val="none" w:sz="6" w:space="0" w:color="auto"/>
            </w:tcBorders>
          </w:tcPr>
          <w:p w14:paraId="5BC3F03B" w14:textId="1E91AD5A" w:rsidR="00DA6515" w:rsidRPr="006C4EAA" w:rsidRDefault="00A61871" w:rsidP="00D94B82">
            <w:pPr>
              <w:pStyle w:val="Default"/>
              <w:jc w:val="both"/>
              <w:rPr>
                <w:b/>
                <w:bCs/>
                <w:sz w:val="22"/>
                <w:szCs w:val="22"/>
              </w:rPr>
            </w:pPr>
            <w:r w:rsidRPr="006C4EAA">
              <w:rPr>
                <w:b/>
                <w:bCs/>
                <w:sz w:val="22"/>
                <w:szCs w:val="22"/>
              </w:rPr>
              <w:t>6</w:t>
            </w:r>
            <w:r w:rsidR="00DA6515" w:rsidRPr="006C4EAA">
              <w:rPr>
                <w:b/>
                <w:bCs/>
                <w:sz w:val="22"/>
                <w:szCs w:val="22"/>
              </w:rPr>
              <w:t xml:space="preserve">. Toetuse kasutamise eesmärk </w:t>
            </w:r>
          </w:p>
          <w:p w14:paraId="77354A20" w14:textId="56FFDB20" w:rsidR="008F70D2" w:rsidRPr="006C4EAA" w:rsidRDefault="008F70D2" w:rsidP="008F70D2">
            <w:pPr>
              <w:pStyle w:val="Default"/>
              <w:jc w:val="both"/>
              <w:rPr>
                <w:sz w:val="22"/>
                <w:szCs w:val="22"/>
              </w:rPr>
            </w:pPr>
            <w:r w:rsidRPr="006C4EAA">
              <w:rPr>
                <w:sz w:val="22"/>
                <w:szCs w:val="22"/>
              </w:rPr>
              <w:t xml:space="preserve">Toetuse kasutamise eesmärgiks on asutada Eesti Vähikeskus, uue nimega Eesti Vähitõrje Võrgustik, ESTCAN ning asuda ellu viima selle tegevusi (Lisa 1). </w:t>
            </w:r>
            <w:proofErr w:type="spellStart"/>
            <w:r w:rsidRPr="006C4EAA">
              <w:rPr>
                <w:sz w:val="22"/>
                <w:szCs w:val="22"/>
              </w:rPr>
              <w:t>ESTCANi</w:t>
            </w:r>
            <w:proofErr w:type="spellEnd"/>
            <w:r w:rsidRPr="006C4EAA">
              <w:rPr>
                <w:sz w:val="22"/>
                <w:szCs w:val="22"/>
              </w:rPr>
              <w:t xml:space="preserve"> peamiseks eesmärgiks on Eesti esindamine rahvusvahelistes programmides vähitõrje teadus- ja kliiniliste uuringute teaduskeskusena ning teadusuuringute algatamine, juhtimine, teostamine ja koordineerimine, et toetada Vähitõrje tegevuskava 2021-2030 eesmärkide saavutamist ning saavutada EU kõikehõlmava vähikeskuse (CCC) akrediteeringu vastavus. </w:t>
            </w:r>
          </w:p>
          <w:p w14:paraId="5269B698" w14:textId="77777777" w:rsidR="008F70D2" w:rsidRPr="006C4EAA" w:rsidRDefault="008F70D2" w:rsidP="008F70D2">
            <w:pPr>
              <w:pStyle w:val="Default"/>
              <w:jc w:val="both"/>
              <w:rPr>
                <w:sz w:val="22"/>
                <w:szCs w:val="22"/>
              </w:rPr>
            </w:pPr>
          </w:p>
          <w:p w14:paraId="3DBB446B" w14:textId="3E53753B" w:rsidR="008F70D2" w:rsidRPr="006C4EAA" w:rsidRDefault="008F70D2" w:rsidP="008F70D2">
            <w:pPr>
              <w:pStyle w:val="Default"/>
              <w:jc w:val="both"/>
              <w:rPr>
                <w:sz w:val="22"/>
                <w:szCs w:val="22"/>
              </w:rPr>
            </w:pPr>
            <w:r w:rsidRPr="006C4EAA">
              <w:rPr>
                <w:sz w:val="22"/>
                <w:szCs w:val="22"/>
              </w:rPr>
              <w:t xml:space="preserve">2026. aasta toetuse kasutamise eesmärk on süsteemselt edasi arendada Eesti Vähitõrje võrgustikku, mille kaudu viia ellu Vähitõrje tegevuskava 2021–2030 eesmärke ning tugevdada teadust ja innovatsiooni, haridust ning väljaõpet ja kliinilise koostöö suutlikkust vähitõrjes. Selle </w:t>
            </w:r>
            <w:r w:rsidR="00C75406" w:rsidRPr="006C4EAA">
              <w:rPr>
                <w:sz w:val="22"/>
                <w:szCs w:val="22"/>
              </w:rPr>
              <w:t xml:space="preserve">eesmärgi täitmiseks keskendutakse: </w:t>
            </w:r>
          </w:p>
          <w:p w14:paraId="2F8169C1" w14:textId="6C7C42CE" w:rsidR="00C75406" w:rsidRPr="006C4EAA" w:rsidRDefault="00C75406" w:rsidP="00E740DD">
            <w:pPr>
              <w:pStyle w:val="Default"/>
              <w:numPr>
                <w:ilvl w:val="0"/>
                <w:numId w:val="34"/>
              </w:numPr>
              <w:ind w:left="454"/>
              <w:jc w:val="both"/>
              <w:rPr>
                <w:sz w:val="22"/>
                <w:szCs w:val="22"/>
              </w:rPr>
            </w:pPr>
            <w:r w:rsidRPr="006C4EAA">
              <w:rPr>
                <w:sz w:val="22"/>
                <w:szCs w:val="22"/>
              </w:rPr>
              <w:t>juhtimis- ja koostööstruktuuride tõhustamisele (sh Nõukogu töö, Rahvusvaheline Nõuandev Kogu, strateegiline juhtimine)</w:t>
            </w:r>
            <w:r w:rsidR="00E740DD">
              <w:rPr>
                <w:sz w:val="22"/>
                <w:szCs w:val="22"/>
              </w:rPr>
              <w:t>;</w:t>
            </w:r>
          </w:p>
          <w:p w14:paraId="12C2CEDB" w14:textId="212F16C0" w:rsidR="00C75406" w:rsidRPr="006C4EAA" w:rsidRDefault="00C75406" w:rsidP="00E740DD">
            <w:pPr>
              <w:pStyle w:val="Default"/>
              <w:numPr>
                <w:ilvl w:val="0"/>
                <w:numId w:val="34"/>
              </w:numPr>
              <w:ind w:left="454"/>
              <w:jc w:val="both"/>
              <w:rPr>
                <w:sz w:val="22"/>
                <w:szCs w:val="22"/>
              </w:rPr>
            </w:pPr>
            <w:r w:rsidRPr="006C4EAA">
              <w:rPr>
                <w:sz w:val="22"/>
                <w:szCs w:val="22"/>
              </w:rPr>
              <w:t>rahastuse mitmekesistamisele ja jätkusuutliku mudeli arendamisele</w:t>
            </w:r>
            <w:r w:rsidR="00E740DD">
              <w:rPr>
                <w:sz w:val="22"/>
                <w:szCs w:val="22"/>
              </w:rPr>
              <w:t>;</w:t>
            </w:r>
          </w:p>
          <w:p w14:paraId="568674CF" w14:textId="5E5266B8" w:rsidR="00C75406" w:rsidRPr="006C4EAA" w:rsidRDefault="00C75406" w:rsidP="00E740DD">
            <w:pPr>
              <w:pStyle w:val="Default"/>
              <w:numPr>
                <w:ilvl w:val="0"/>
                <w:numId w:val="34"/>
              </w:numPr>
              <w:ind w:left="454"/>
              <w:jc w:val="both"/>
              <w:rPr>
                <w:sz w:val="22"/>
                <w:szCs w:val="22"/>
              </w:rPr>
            </w:pPr>
            <w:r w:rsidRPr="006C4EAA">
              <w:rPr>
                <w:sz w:val="22"/>
                <w:szCs w:val="22"/>
              </w:rPr>
              <w:t>mõõdetavate tulemuste ja mõjuraamistiku loomisele</w:t>
            </w:r>
            <w:r w:rsidR="00E740DD">
              <w:rPr>
                <w:sz w:val="22"/>
                <w:szCs w:val="22"/>
              </w:rPr>
              <w:t>;</w:t>
            </w:r>
          </w:p>
          <w:p w14:paraId="7F3C0D73" w14:textId="7BDAA3D2" w:rsidR="00C75406" w:rsidRPr="006C4EAA" w:rsidRDefault="00C75406" w:rsidP="00E740DD">
            <w:pPr>
              <w:pStyle w:val="Default"/>
              <w:numPr>
                <w:ilvl w:val="0"/>
                <w:numId w:val="34"/>
              </w:numPr>
              <w:ind w:left="454"/>
              <w:jc w:val="both"/>
              <w:rPr>
                <w:sz w:val="22"/>
                <w:szCs w:val="22"/>
              </w:rPr>
            </w:pPr>
            <w:r w:rsidRPr="006C4EAA">
              <w:rPr>
                <w:sz w:val="22"/>
                <w:szCs w:val="22"/>
              </w:rPr>
              <w:t>siseriikliku</w:t>
            </w:r>
            <w:r w:rsidR="00FF2FE5" w:rsidRPr="006C4EAA">
              <w:rPr>
                <w:sz w:val="22"/>
                <w:szCs w:val="22"/>
              </w:rPr>
              <w:t xml:space="preserve"> ja rahvusvahelise </w:t>
            </w:r>
            <w:r w:rsidRPr="006C4EAA">
              <w:rPr>
                <w:sz w:val="22"/>
                <w:szCs w:val="22"/>
              </w:rPr>
              <w:t xml:space="preserve">koostöö </w:t>
            </w:r>
            <w:r w:rsidR="00FF2FE5" w:rsidRPr="006C4EAA">
              <w:rPr>
                <w:sz w:val="22"/>
                <w:szCs w:val="22"/>
              </w:rPr>
              <w:t>tugevdami</w:t>
            </w:r>
            <w:r w:rsidR="00631E5F" w:rsidRPr="006C4EAA">
              <w:rPr>
                <w:sz w:val="22"/>
                <w:szCs w:val="22"/>
              </w:rPr>
              <w:t>sele</w:t>
            </w:r>
            <w:r w:rsidR="00FF2FE5" w:rsidRPr="006C4EAA">
              <w:rPr>
                <w:sz w:val="22"/>
                <w:szCs w:val="22"/>
              </w:rPr>
              <w:t xml:space="preserve"> </w:t>
            </w:r>
            <w:r w:rsidRPr="006C4EAA">
              <w:rPr>
                <w:sz w:val="22"/>
                <w:szCs w:val="22"/>
              </w:rPr>
              <w:t xml:space="preserve">ning </w:t>
            </w:r>
            <w:r w:rsidR="00FF2FE5" w:rsidRPr="006C4EAA">
              <w:rPr>
                <w:sz w:val="22"/>
                <w:szCs w:val="22"/>
              </w:rPr>
              <w:t xml:space="preserve">Eesti positsiooni </w:t>
            </w:r>
            <w:r w:rsidRPr="006C4EAA">
              <w:rPr>
                <w:sz w:val="22"/>
                <w:szCs w:val="22"/>
              </w:rPr>
              <w:t>kindlustami</w:t>
            </w:r>
            <w:r w:rsidR="00631E5F" w:rsidRPr="006C4EAA">
              <w:rPr>
                <w:sz w:val="22"/>
                <w:szCs w:val="22"/>
              </w:rPr>
              <w:t>sele</w:t>
            </w:r>
            <w:r w:rsidR="00FF2FE5" w:rsidRPr="006C4EAA">
              <w:rPr>
                <w:sz w:val="22"/>
                <w:szCs w:val="22"/>
              </w:rPr>
              <w:t xml:space="preserve"> EU vähialgatustes</w:t>
            </w:r>
            <w:r w:rsidRPr="006C4EAA">
              <w:rPr>
                <w:sz w:val="22"/>
                <w:szCs w:val="22"/>
              </w:rPr>
              <w:t xml:space="preserve"> (sh NCMH, CCI4EU, CCC jt)</w:t>
            </w:r>
            <w:r w:rsidR="00E740DD">
              <w:rPr>
                <w:sz w:val="22"/>
                <w:szCs w:val="22"/>
              </w:rPr>
              <w:t>;</w:t>
            </w:r>
          </w:p>
          <w:p w14:paraId="2216E044" w14:textId="5BC7731F" w:rsidR="00FF2FE5" w:rsidRPr="006C4EAA" w:rsidRDefault="00C75406" w:rsidP="00E740DD">
            <w:pPr>
              <w:pStyle w:val="Default"/>
              <w:numPr>
                <w:ilvl w:val="0"/>
                <w:numId w:val="34"/>
              </w:numPr>
              <w:ind w:left="454"/>
              <w:jc w:val="both"/>
              <w:rPr>
                <w:sz w:val="22"/>
                <w:szCs w:val="22"/>
              </w:rPr>
            </w:pPr>
            <w:r w:rsidRPr="006C4EAA">
              <w:rPr>
                <w:sz w:val="22"/>
                <w:szCs w:val="22"/>
              </w:rPr>
              <w:t xml:space="preserve">teadmuspõhise vähitõrje innovatsiooni </w:t>
            </w:r>
            <w:proofErr w:type="spellStart"/>
            <w:r w:rsidRPr="006C4EAA">
              <w:rPr>
                <w:sz w:val="22"/>
                <w:szCs w:val="22"/>
              </w:rPr>
              <w:t>elluviim</w:t>
            </w:r>
            <w:r w:rsidR="00FF2FE5" w:rsidRPr="006C4EAA">
              <w:rPr>
                <w:sz w:val="22"/>
                <w:szCs w:val="22"/>
              </w:rPr>
              <w:t>ine</w:t>
            </w:r>
            <w:r w:rsidR="00631E5F" w:rsidRPr="006C4EAA">
              <w:rPr>
                <w:sz w:val="22"/>
                <w:szCs w:val="22"/>
              </w:rPr>
              <w:t>le</w:t>
            </w:r>
            <w:proofErr w:type="spellEnd"/>
            <w:r w:rsidRPr="006C4EAA">
              <w:rPr>
                <w:sz w:val="22"/>
                <w:szCs w:val="22"/>
              </w:rPr>
              <w:t xml:space="preserve">, sh ravi- ja seireandmete rakendamine </w:t>
            </w:r>
            <w:proofErr w:type="spellStart"/>
            <w:r w:rsidR="00FF2FE5" w:rsidRPr="006C4EAA">
              <w:rPr>
                <w:sz w:val="22"/>
                <w:szCs w:val="22"/>
              </w:rPr>
              <w:t>ESTCANi</w:t>
            </w:r>
            <w:proofErr w:type="spellEnd"/>
            <w:r w:rsidR="00FF2FE5" w:rsidRPr="006C4EAA">
              <w:rPr>
                <w:sz w:val="22"/>
                <w:szCs w:val="22"/>
              </w:rPr>
              <w:t xml:space="preserve"> </w:t>
            </w:r>
            <w:r w:rsidRPr="006C4EAA">
              <w:rPr>
                <w:sz w:val="22"/>
                <w:szCs w:val="22"/>
              </w:rPr>
              <w:t>juhtimises</w:t>
            </w:r>
            <w:r w:rsidR="00FF2FE5" w:rsidRPr="006C4EAA">
              <w:rPr>
                <w:sz w:val="22"/>
                <w:szCs w:val="22"/>
              </w:rPr>
              <w:t xml:space="preserve"> aga ka patsientide teekondade välja arendamises kui ka vähitõrje tegevuskava edasises elluviimises</w:t>
            </w:r>
            <w:r w:rsidR="00E740DD">
              <w:rPr>
                <w:sz w:val="22"/>
                <w:szCs w:val="22"/>
              </w:rPr>
              <w:t>;</w:t>
            </w:r>
          </w:p>
          <w:p w14:paraId="77E70DD9" w14:textId="60B87929" w:rsidR="00C75406" w:rsidRPr="006C4EAA" w:rsidRDefault="00C75406" w:rsidP="00E740DD">
            <w:pPr>
              <w:pStyle w:val="Default"/>
              <w:numPr>
                <w:ilvl w:val="0"/>
                <w:numId w:val="34"/>
              </w:numPr>
              <w:ind w:left="454"/>
              <w:jc w:val="both"/>
              <w:rPr>
                <w:sz w:val="22"/>
                <w:szCs w:val="22"/>
              </w:rPr>
            </w:pPr>
            <w:r w:rsidRPr="006C4EAA">
              <w:rPr>
                <w:sz w:val="22"/>
                <w:szCs w:val="22"/>
              </w:rPr>
              <w:t>õppe- ja koolitusmudelite arendami</w:t>
            </w:r>
            <w:r w:rsidR="00B03AEE" w:rsidRPr="006C4EAA">
              <w:rPr>
                <w:sz w:val="22"/>
                <w:szCs w:val="22"/>
              </w:rPr>
              <w:t>sele</w:t>
            </w:r>
            <w:r w:rsidRPr="006C4EAA">
              <w:rPr>
                <w:sz w:val="22"/>
                <w:szCs w:val="22"/>
              </w:rPr>
              <w:t xml:space="preserve"> ning pilootprojektide algatami</w:t>
            </w:r>
            <w:r w:rsidR="00B03AEE" w:rsidRPr="006C4EAA">
              <w:rPr>
                <w:sz w:val="22"/>
                <w:szCs w:val="22"/>
              </w:rPr>
              <w:t>sele</w:t>
            </w:r>
            <w:r w:rsidRPr="006C4EAA">
              <w:rPr>
                <w:sz w:val="22"/>
                <w:szCs w:val="22"/>
              </w:rPr>
              <w:t xml:space="preserve"> partneritega</w:t>
            </w:r>
            <w:r w:rsidR="00A92412">
              <w:rPr>
                <w:sz w:val="22"/>
                <w:szCs w:val="22"/>
              </w:rPr>
              <w:t>;</w:t>
            </w:r>
          </w:p>
          <w:p w14:paraId="60A967AA" w14:textId="6D6D8D9B" w:rsidR="00C75406" w:rsidRPr="006C4EAA" w:rsidRDefault="00C75406" w:rsidP="00E740DD">
            <w:pPr>
              <w:pStyle w:val="Default"/>
              <w:numPr>
                <w:ilvl w:val="0"/>
                <w:numId w:val="34"/>
              </w:numPr>
              <w:ind w:left="454"/>
              <w:jc w:val="both"/>
              <w:rPr>
                <w:sz w:val="22"/>
                <w:szCs w:val="22"/>
              </w:rPr>
            </w:pPr>
            <w:r w:rsidRPr="006C4EAA">
              <w:rPr>
                <w:sz w:val="22"/>
                <w:szCs w:val="22"/>
              </w:rPr>
              <w:t>teadlikkuse kasvatamisele kogu vähikogukonnas ja kommunikatsioonistrateegia elluviimisele</w:t>
            </w:r>
            <w:r w:rsidR="00B03AEE" w:rsidRPr="006C4EAA">
              <w:rPr>
                <w:sz w:val="22"/>
                <w:szCs w:val="22"/>
              </w:rPr>
              <w:t>.</w:t>
            </w:r>
          </w:p>
          <w:p w14:paraId="6799404B" w14:textId="42236A03" w:rsidR="000C0550" w:rsidRPr="006C4EAA" w:rsidRDefault="000C0550" w:rsidP="00C75406">
            <w:pPr>
              <w:pStyle w:val="Default"/>
              <w:jc w:val="both"/>
              <w:rPr>
                <w:sz w:val="22"/>
                <w:szCs w:val="22"/>
              </w:rPr>
            </w:pPr>
          </w:p>
        </w:tc>
      </w:tr>
      <w:tr w:rsidR="00DA6515" w:rsidRPr="006C4EAA" w14:paraId="73EA1D3F" w14:textId="77777777" w:rsidTr="3688C139">
        <w:trPr>
          <w:trHeight w:val="103"/>
        </w:trPr>
        <w:tc>
          <w:tcPr>
            <w:tcW w:w="9237" w:type="dxa"/>
            <w:tcBorders>
              <w:top w:val="none" w:sz="6" w:space="0" w:color="auto"/>
              <w:bottom w:val="none" w:sz="6" w:space="0" w:color="auto"/>
            </w:tcBorders>
          </w:tcPr>
          <w:p w14:paraId="6CBA40B7" w14:textId="2DA3DB3E" w:rsidR="004E4992" w:rsidRPr="006C4EAA" w:rsidRDefault="00A61871" w:rsidP="00E740DD">
            <w:pPr>
              <w:pStyle w:val="Default"/>
              <w:jc w:val="both"/>
              <w:rPr>
                <w:b/>
                <w:bCs/>
                <w:sz w:val="22"/>
                <w:szCs w:val="22"/>
              </w:rPr>
            </w:pPr>
            <w:r w:rsidRPr="006C4EAA">
              <w:rPr>
                <w:b/>
                <w:bCs/>
                <w:sz w:val="22"/>
                <w:szCs w:val="22"/>
              </w:rPr>
              <w:t>7</w:t>
            </w:r>
            <w:r w:rsidR="00DA6515" w:rsidRPr="006C4EAA">
              <w:rPr>
                <w:b/>
                <w:bCs/>
                <w:sz w:val="22"/>
                <w:szCs w:val="22"/>
              </w:rPr>
              <w:t>. Tegevuse elluviimise periood</w:t>
            </w:r>
          </w:p>
          <w:p w14:paraId="6BA36D2F" w14:textId="01BB73B9" w:rsidR="00FF2FE5" w:rsidRPr="006C4EAA" w:rsidRDefault="00FF2FE5" w:rsidP="00FF2FE5">
            <w:pPr>
              <w:pStyle w:val="Default"/>
              <w:jc w:val="both"/>
              <w:rPr>
                <w:sz w:val="22"/>
                <w:szCs w:val="22"/>
              </w:rPr>
            </w:pPr>
            <w:r w:rsidRPr="006C4EAA">
              <w:rPr>
                <w:sz w:val="22"/>
                <w:szCs w:val="22"/>
              </w:rPr>
              <w:t>Kogu Eesti Vähikeskuse projekt kestab neli aastat (2024–2027) ning selle elluviimiseks on saadud rahastus summas 2,6 miljonit eurot. Käesolev taotlus on esitatud Sotsiaalministeeriumile projekti kolmanda etapi rahastamise eesmärgil.</w:t>
            </w:r>
          </w:p>
          <w:p w14:paraId="6F6B72FE" w14:textId="1F2653E6" w:rsidR="00D41C6A" w:rsidRPr="006C4EAA" w:rsidRDefault="00D41C6A" w:rsidP="00FF2FE5">
            <w:pPr>
              <w:pStyle w:val="Default"/>
              <w:jc w:val="both"/>
              <w:rPr>
                <w:sz w:val="22"/>
                <w:szCs w:val="22"/>
              </w:rPr>
            </w:pPr>
            <w:r w:rsidRPr="006C4EAA">
              <w:rPr>
                <w:sz w:val="22"/>
                <w:szCs w:val="22"/>
              </w:rPr>
              <w:t>2026. aasta tegevuste elluviimise periood on jaanuar 2026 – detsember 2026.</w:t>
            </w:r>
          </w:p>
          <w:p w14:paraId="4DB70805" w14:textId="77777777" w:rsidR="00D41C6A" w:rsidRPr="006C4EAA" w:rsidRDefault="00D41C6A" w:rsidP="00F56551">
            <w:pPr>
              <w:pStyle w:val="Default"/>
              <w:jc w:val="both"/>
              <w:rPr>
                <w:sz w:val="22"/>
                <w:szCs w:val="22"/>
              </w:rPr>
            </w:pPr>
          </w:p>
          <w:p w14:paraId="1CBB8405" w14:textId="538C7024" w:rsidR="00F56551" w:rsidRPr="006C4EAA" w:rsidRDefault="00F56551" w:rsidP="00F56551">
            <w:pPr>
              <w:pStyle w:val="Default"/>
              <w:jc w:val="both"/>
              <w:rPr>
                <w:b/>
                <w:bCs/>
                <w:sz w:val="22"/>
                <w:szCs w:val="22"/>
              </w:rPr>
            </w:pPr>
            <w:r w:rsidRPr="006C4EAA">
              <w:rPr>
                <w:b/>
                <w:bCs/>
                <w:sz w:val="22"/>
                <w:szCs w:val="22"/>
              </w:rPr>
              <w:t xml:space="preserve">8. Tegevuste kirjeldus koos ajagraafikuga (kululiigid peavad ühtima punkti 14 finantseelarvega) </w:t>
            </w:r>
          </w:p>
          <w:p w14:paraId="5EF94AE8" w14:textId="0C26413F" w:rsidR="00F56551" w:rsidRPr="006C4EAA" w:rsidRDefault="00D41C6A" w:rsidP="00D94B82">
            <w:pPr>
              <w:pStyle w:val="Default"/>
              <w:spacing w:after="240"/>
              <w:jc w:val="both"/>
              <w:rPr>
                <w:bCs/>
                <w:sz w:val="22"/>
                <w:szCs w:val="22"/>
              </w:rPr>
            </w:pPr>
            <w:r w:rsidRPr="006C4EAA">
              <w:rPr>
                <w:bCs/>
                <w:sz w:val="22"/>
                <w:szCs w:val="22"/>
              </w:rPr>
              <w:lastRenderedPageBreak/>
              <w:t xml:space="preserve">Kolmas etapp keskendub </w:t>
            </w:r>
            <w:proofErr w:type="spellStart"/>
            <w:r w:rsidRPr="006C4EAA">
              <w:rPr>
                <w:bCs/>
                <w:sz w:val="22"/>
                <w:szCs w:val="22"/>
              </w:rPr>
              <w:t>ESTCANi</w:t>
            </w:r>
            <w:proofErr w:type="spellEnd"/>
            <w:r w:rsidRPr="006C4EAA">
              <w:rPr>
                <w:bCs/>
                <w:sz w:val="22"/>
                <w:szCs w:val="22"/>
              </w:rPr>
              <w:t xml:space="preserve"> kui Eesti vähitõrje võrgustiku sisulisele arendamisele, et toetada Vähitõrje tegevuskava 2021–2030 elluviimist ning tugevdada kolme strateegilist suunda: teadus ja innovatsioon, haridus ja väljaõpe ning kliiniline koostöö.</w:t>
            </w:r>
          </w:p>
          <w:p w14:paraId="32A1B6CC" w14:textId="7FD078FA" w:rsidR="00D41C6A" w:rsidRPr="006C4EAA" w:rsidRDefault="000A1F35" w:rsidP="00D94B82">
            <w:pPr>
              <w:pStyle w:val="Default"/>
              <w:spacing w:after="240"/>
              <w:jc w:val="both"/>
              <w:rPr>
                <w:bCs/>
                <w:sz w:val="22"/>
                <w:szCs w:val="22"/>
              </w:rPr>
            </w:pPr>
            <w:r w:rsidRPr="006C4EAA">
              <w:rPr>
                <w:bCs/>
                <w:noProof/>
                <w:sz w:val="22"/>
                <w:szCs w:val="22"/>
              </w:rPr>
              <w:drawing>
                <wp:inline distT="0" distB="0" distL="0" distR="0" wp14:anchorId="7BBE0BF2" wp14:editId="44DD504E">
                  <wp:extent cx="5728335" cy="5679440"/>
                  <wp:effectExtent l="0" t="0" r="5715" b="0"/>
                  <wp:docPr id="41436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7091" name=""/>
                          <pic:cNvPicPr/>
                        </pic:nvPicPr>
                        <pic:blipFill>
                          <a:blip r:embed="rId12"/>
                          <a:stretch>
                            <a:fillRect/>
                          </a:stretch>
                        </pic:blipFill>
                        <pic:spPr>
                          <a:xfrm>
                            <a:off x="0" y="0"/>
                            <a:ext cx="5728335" cy="5679440"/>
                          </a:xfrm>
                          <a:prstGeom prst="rect">
                            <a:avLst/>
                          </a:prstGeom>
                        </pic:spPr>
                      </pic:pic>
                    </a:graphicData>
                  </a:graphic>
                </wp:inline>
              </w:drawing>
            </w:r>
          </w:p>
          <w:p w14:paraId="6E0FA5B0" w14:textId="77777777" w:rsidR="00A451BF" w:rsidRPr="006C4EAA" w:rsidRDefault="00A451BF" w:rsidP="00A451BF">
            <w:pPr>
              <w:pStyle w:val="Default"/>
              <w:jc w:val="both"/>
              <w:rPr>
                <w:bCs/>
                <w:sz w:val="22"/>
                <w:szCs w:val="22"/>
              </w:rPr>
            </w:pPr>
          </w:p>
          <w:p w14:paraId="5496B765" w14:textId="3284782B" w:rsidR="00A451BF" w:rsidRPr="006C4EAA" w:rsidRDefault="00A451BF" w:rsidP="003D6A7C">
            <w:pPr>
              <w:pStyle w:val="Default"/>
              <w:numPr>
                <w:ilvl w:val="1"/>
                <w:numId w:val="45"/>
              </w:numPr>
              <w:jc w:val="both"/>
              <w:rPr>
                <w:b/>
                <w:bCs/>
                <w:sz w:val="22"/>
                <w:szCs w:val="22"/>
              </w:rPr>
            </w:pPr>
            <w:proofErr w:type="spellStart"/>
            <w:r w:rsidRPr="006C4EAA">
              <w:rPr>
                <w:b/>
                <w:bCs/>
                <w:sz w:val="22"/>
                <w:szCs w:val="22"/>
              </w:rPr>
              <w:t>ESTCANi</w:t>
            </w:r>
            <w:proofErr w:type="spellEnd"/>
            <w:r w:rsidRPr="006C4EAA">
              <w:rPr>
                <w:b/>
                <w:bCs/>
                <w:sz w:val="22"/>
                <w:szCs w:val="22"/>
              </w:rPr>
              <w:t xml:space="preserve"> asutamise ja edendamisega seotud tegevused</w:t>
            </w:r>
          </w:p>
          <w:p w14:paraId="6EC20ECE" w14:textId="02C18DC1" w:rsidR="007C6617" w:rsidRPr="006C4EAA" w:rsidRDefault="00C32CB9" w:rsidP="007C6617">
            <w:pPr>
              <w:pStyle w:val="Default"/>
              <w:spacing w:after="240"/>
              <w:jc w:val="both"/>
              <w:rPr>
                <w:bCs/>
                <w:sz w:val="22"/>
                <w:szCs w:val="22"/>
              </w:rPr>
            </w:pPr>
            <w:r w:rsidRPr="006C4EAA">
              <w:rPr>
                <w:bCs/>
                <w:sz w:val="22"/>
                <w:szCs w:val="22"/>
              </w:rPr>
              <w:t xml:space="preserve">Eesmärk: </w:t>
            </w:r>
            <w:r w:rsidR="00E44C86" w:rsidRPr="006C4EAA">
              <w:rPr>
                <w:bCs/>
                <w:sz w:val="22"/>
                <w:szCs w:val="22"/>
              </w:rPr>
              <w:t>s</w:t>
            </w:r>
            <w:r w:rsidR="00A451BF" w:rsidRPr="006C4EAA">
              <w:rPr>
                <w:bCs/>
                <w:sz w:val="22"/>
                <w:szCs w:val="22"/>
              </w:rPr>
              <w:t xml:space="preserve">truktuurse ja strateegilise võrgustiku juhtimise tugevdamine, rahastuse ja partnerluste jätkusuutlik arendamine ning </w:t>
            </w:r>
            <w:proofErr w:type="spellStart"/>
            <w:r w:rsidR="00A451BF" w:rsidRPr="006C4EAA">
              <w:rPr>
                <w:bCs/>
                <w:sz w:val="22"/>
                <w:szCs w:val="22"/>
              </w:rPr>
              <w:t>ESTCANi</w:t>
            </w:r>
            <w:proofErr w:type="spellEnd"/>
            <w:r w:rsidR="00A451BF" w:rsidRPr="006C4EAA">
              <w:rPr>
                <w:bCs/>
                <w:sz w:val="22"/>
                <w:szCs w:val="22"/>
              </w:rPr>
              <w:t xml:space="preserve"> kui riikliku ja rahvusvahelise vähitegevuse keskse platvormi positsioneerimine.</w:t>
            </w:r>
          </w:p>
          <w:p w14:paraId="007AC5B5" w14:textId="362DB2BC" w:rsidR="00A451BF" w:rsidRPr="006C4EAA" w:rsidRDefault="00A451BF" w:rsidP="00A451BF">
            <w:pPr>
              <w:pStyle w:val="Default"/>
              <w:jc w:val="both"/>
              <w:rPr>
                <w:bCs/>
                <w:sz w:val="22"/>
                <w:szCs w:val="22"/>
                <w:u w:val="single"/>
              </w:rPr>
            </w:pPr>
            <w:r w:rsidRPr="006C4EAA">
              <w:rPr>
                <w:bCs/>
                <w:sz w:val="22"/>
                <w:szCs w:val="22"/>
                <w:u w:val="single"/>
              </w:rPr>
              <w:t>Peamised tegevused 2026. aastal:</w:t>
            </w:r>
          </w:p>
          <w:p w14:paraId="4D1D94D6" w14:textId="40F1A844" w:rsidR="000F48A0" w:rsidRPr="006C4EAA" w:rsidRDefault="00A451BF" w:rsidP="00290EB7">
            <w:pPr>
              <w:pStyle w:val="Default"/>
              <w:numPr>
                <w:ilvl w:val="0"/>
                <w:numId w:val="37"/>
              </w:numPr>
              <w:ind w:left="463"/>
              <w:jc w:val="both"/>
              <w:rPr>
                <w:bCs/>
                <w:sz w:val="22"/>
                <w:szCs w:val="22"/>
              </w:rPr>
            </w:pPr>
            <w:r w:rsidRPr="006C4EAA">
              <w:rPr>
                <w:bCs/>
                <w:sz w:val="22"/>
                <w:szCs w:val="22"/>
              </w:rPr>
              <w:t>Nõukogu töö korraldamine</w:t>
            </w:r>
          </w:p>
          <w:p w14:paraId="00FF6E6D" w14:textId="639FDF1A" w:rsidR="00A451BF" w:rsidRPr="006C4EAA" w:rsidRDefault="00290EB7" w:rsidP="00290EB7">
            <w:pPr>
              <w:pStyle w:val="Default"/>
              <w:ind w:left="463"/>
              <w:jc w:val="both"/>
              <w:rPr>
                <w:bCs/>
                <w:sz w:val="22"/>
                <w:szCs w:val="22"/>
              </w:rPr>
            </w:pPr>
            <w:r w:rsidRPr="006C4EAA">
              <w:rPr>
                <w:bCs/>
                <w:sz w:val="22"/>
                <w:szCs w:val="22"/>
              </w:rPr>
              <w:t>V</w:t>
            </w:r>
            <w:r w:rsidR="00A451BF" w:rsidRPr="006C4EAA">
              <w:rPr>
                <w:bCs/>
                <w:sz w:val="22"/>
                <w:szCs w:val="22"/>
              </w:rPr>
              <w:t>ähemalt kaks regulaarset kohtumist aastas; arutelud prioriteetide ja juhtimisotsuste üle.</w:t>
            </w:r>
          </w:p>
          <w:p w14:paraId="623BEB84" w14:textId="77777777" w:rsidR="00A451BF" w:rsidRPr="006C4EAA" w:rsidRDefault="00A451BF" w:rsidP="00290EB7">
            <w:pPr>
              <w:pStyle w:val="Default"/>
              <w:numPr>
                <w:ilvl w:val="0"/>
                <w:numId w:val="37"/>
              </w:numPr>
              <w:ind w:left="463"/>
              <w:jc w:val="both"/>
              <w:rPr>
                <w:bCs/>
                <w:sz w:val="22"/>
                <w:szCs w:val="22"/>
              </w:rPr>
            </w:pPr>
            <w:r w:rsidRPr="006C4EAA">
              <w:rPr>
                <w:bCs/>
                <w:sz w:val="22"/>
                <w:szCs w:val="22"/>
              </w:rPr>
              <w:t>Rahvusvahelise Nõuandva Kogu (RNK) töö planeerimine: RNK rolli ja fookusteemade määratlemine; kavandatakse tööformaat (nt teemapõhine vs üldine nõustamine); kohtumise ettevalmistamine ja läbiviimine.</w:t>
            </w:r>
          </w:p>
          <w:p w14:paraId="396964E4" w14:textId="77777777" w:rsidR="00ED59C1" w:rsidRDefault="00A451BF" w:rsidP="00ED59C1">
            <w:pPr>
              <w:pStyle w:val="Default"/>
              <w:numPr>
                <w:ilvl w:val="0"/>
                <w:numId w:val="37"/>
              </w:numPr>
              <w:ind w:left="463"/>
              <w:jc w:val="both"/>
              <w:rPr>
                <w:bCs/>
                <w:sz w:val="22"/>
                <w:szCs w:val="22"/>
              </w:rPr>
            </w:pPr>
            <w:proofErr w:type="spellStart"/>
            <w:r w:rsidRPr="006C4EAA">
              <w:rPr>
                <w:bCs/>
                <w:sz w:val="22"/>
                <w:szCs w:val="22"/>
              </w:rPr>
              <w:t>ESTCANi</w:t>
            </w:r>
            <w:proofErr w:type="spellEnd"/>
            <w:r w:rsidRPr="006C4EAA">
              <w:rPr>
                <w:bCs/>
                <w:sz w:val="22"/>
                <w:szCs w:val="22"/>
              </w:rPr>
              <w:t xml:space="preserve"> strateegia koostamine</w:t>
            </w:r>
          </w:p>
          <w:p w14:paraId="2FC71AD4" w14:textId="0616F2B3" w:rsidR="00A451BF" w:rsidRPr="00ED59C1" w:rsidRDefault="00290EB7" w:rsidP="00ED59C1">
            <w:pPr>
              <w:pStyle w:val="Default"/>
              <w:ind w:left="463"/>
              <w:jc w:val="both"/>
              <w:rPr>
                <w:bCs/>
                <w:sz w:val="22"/>
                <w:szCs w:val="22"/>
              </w:rPr>
            </w:pPr>
            <w:r w:rsidRPr="00ED59C1">
              <w:rPr>
                <w:bCs/>
                <w:sz w:val="22"/>
                <w:szCs w:val="22"/>
              </w:rPr>
              <w:t>K</w:t>
            </w:r>
            <w:r w:rsidR="00A451BF" w:rsidRPr="00ED59C1">
              <w:rPr>
                <w:bCs/>
                <w:sz w:val="22"/>
                <w:szCs w:val="22"/>
              </w:rPr>
              <w:t>oostatakse võrgustiku strateegiadokument koostöös asutajaliikmetega, tuginedes olemasolevatele analüüsidele (nt CCI4EU raport)</w:t>
            </w:r>
            <w:r w:rsidR="00E730DD" w:rsidRPr="00ED59C1">
              <w:rPr>
                <w:bCs/>
                <w:sz w:val="22"/>
                <w:szCs w:val="22"/>
              </w:rPr>
              <w:t>, vähitõrje tegevuskava.</w:t>
            </w:r>
            <w:r w:rsidR="00A451BF" w:rsidRPr="00ED59C1">
              <w:rPr>
                <w:bCs/>
                <w:sz w:val="22"/>
                <w:szCs w:val="22"/>
              </w:rPr>
              <w:t xml:space="preserve"> </w:t>
            </w:r>
            <w:r w:rsidR="00AB5EB7" w:rsidRPr="00ED59C1">
              <w:rPr>
                <w:bCs/>
                <w:sz w:val="22"/>
                <w:szCs w:val="22"/>
              </w:rPr>
              <w:t xml:space="preserve">Eesmärgina </w:t>
            </w:r>
            <w:r w:rsidR="00AB5EB7" w:rsidRPr="00ED59C1">
              <w:rPr>
                <w:bCs/>
                <w:sz w:val="22"/>
                <w:szCs w:val="22"/>
              </w:rPr>
              <w:lastRenderedPageBreak/>
              <w:t>k</w:t>
            </w:r>
            <w:r w:rsidR="00A451BF" w:rsidRPr="00ED59C1">
              <w:rPr>
                <w:bCs/>
                <w:sz w:val="22"/>
                <w:szCs w:val="22"/>
              </w:rPr>
              <w:t>aasatakse vähiteadus</w:t>
            </w:r>
            <w:r w:rsidR="00E730DD" w:rsidRPr="00ED59C1">
              <w:rPr>
                <w:bCs/>
                <w:sz w:val="22"/>
                <w:szCs w:val="22"/>
              </w:rPr>
              <w:t xml:space="preserve">e edendamine </w:t>
            </w:r>
            <w:r w:rsidR="00A451BF" w:rsidRPr="00ED59C1">
              <w:rPr>
                <w:bCs/>
                <w:sz w:val="22"/>
                <w:szCs w:val="22"/>
              </w:rPr>
              <w:t xml:space="preserve">ning patsientide ja </w:t>
            </w:r>
            <w:r w:rsidR="00E730DD" w:rsidRPr="00ED59C1">
              <w:rPr>
                <w:bCs/>
                <w:sz w:val="22"/>
                <w:szCs w:val="22"/>
              </w:rPr>
              <w:t xml:space="preserve">nende </w:t>
            </w:r>
            <w:r w:rsidR="00A451BF" w:rsidRPr="00ED59C1">
              <w:rPr>
                <w:bCs/>
                <w:sz w:val="22"/>
                <w:szCs w:val="22"/>
              </w:rPr>
              <w:t>lähedaste strateegilised vaated.</w:t>
            </w:r>
          </w:p>
          <w:p w14:paraId="2929D3AB" w14:textId="77777777" w:rsidR="00290EB7" w:rsidRPr="006C4EAA" w:rsidRDefault="00A451BF" w:rsidP="00290EB7">
            <w:pPr>
              <w:pStyle w:val="Default"/>
              <w:numPr>
                <w:ilvl w:val="0"/>
                <w:numId w:val="37"/>
              </w:numPr>
              <w:ind w:left="463"/>
              <w:jc w:val="both"/>
              <w:rPr>
                <w:bCs/>
                <w:sz w:val="22"/>
                <w:szCs w:val="22"/>
              </w:rPr>
            </w:pPr>
            <w:r w:rsidRPr="006C4EAA">
              <w:rPr>
                <w:bCs/>
                <w:sz w:val="22"/>
                <w:szCs w:val="22"/>
              </w:rPr>
              <w:t>Rahastusmudeli ajakohastamine</w:t>
            </w:r>
          </w:p>
          <w:p w14:paraId="045D0984" w14:textId="279F2B48" w:rsidR="00A451BF" w:rsidRPr="006C4EAA" w:rsidRDefault="00A451BF" w:rsidP="00E72C9A">
            <w:pPr>
              <w:pStyle w:val="Default"/>
              <w:ind w:left="463"/>
              <w:jc w:val="both"/>
              <w:rPr>
                <w:bCs/>
                <w:sz w:val="22"/>
                <w:szCs w:val="22"/>
              </w:rPr>
            </w:pPr>
            <w:proofErr w:type="spellStart"/>
            <w:r w:rsidRPr="006C4EAA">
              <w:rPr>
                <w:bCs/>
                <w:sz w:val="22"/>
                <w:szCs w:val="22"/>
              </w:rPr>
              <w:t>ESTCANi</w:t>
            </w:r>
            <w:proofErr w:type="spellEnd"/>
            <w:r w:rsidRPr="006C4EAA">
              <w:rPr>
                <w:bCs/>
                <w:sz w:val="22"/>
                <w:szCs w:val="22"/>
              </w:rPr>
              <w:t xml:space="preserve"> rahastuse mitmekesistamine, sh eraraha kaasamine (eraannetused, erasektor) ning dialoog stabiilse riikliku rahastuse tagamiseks.</w:t>
            </w:r>
          </w:p>
          <w:p w14:paraId="29EAAE4C" w14:textId="3348FCC8" w:rsidR="00E72C9A" w:rsidRPr="006C4EAA" w:rsidRDefault="00A451BF" w:rsidP="00290EB7">
            <w:pPr>
              <w:pStyle w:val="Default"/>
              <w:numPr>
                <w:ilvl w:val="0"/>
                <w:numId w:val="37"/>
              </w:numPr>
              <w:ind w:left="463"/>
              <w:jc w:val="both"/>
              <w:rPr>
                <w:bCs/>
                <w:sz w:val="22"/>
                <w:szCs w:val="22"/>
              </w:rPr>
            </w:pPr>
            <w:r w:rsidRPr="006C4EAA">
              <w:rPr>
                <w:bCs/>
                <w:sz w:val="22"/>
                <w:szCs w:val="22"/>
              </w:rPr>
              <w:t>Eelarve ja finantside seire</w:t>
            </w:r>
          </w:p>
          <w:p w14:paraId="0042BFE9" w14:textId="55F85798" w:rsidR="00A451BF" w:rsidRPr="006C4EAA" w:rsidRDefault="00E72C9A" w:rsidP="00E72C9A">
            <w:pPr>
              <w:pStyle w:val="Default"/>
              <w:ind w:left="463"/>
              <w:jc w:val="both"/>
              <w:rPr>
                <w:bCs/>
                <w:sz w:val="22"/>
                <w:szCs w:val="22"/>
              </w:rPr>
            </w:pPr>
            <w:r w:rsidRPr="006C4EAA">
              <w:rPr>
                <w:bCs/>
                <w:sz w:val="22"/>
                <w:szCs w:val="22"/>
              </w:rPr>
              <w:t>J</w:t>
            </w:r>
            <w:r w:rsidR="00A451BF" w:rsidRPr="006C4EAA">
              <w:rPr>
                <w:bCs/>
                <w:sz w:val="22"/>
                <w:szCs w:val="22"/>
              </w:rPr>
              <w:t>ooksva eelarve ja projektipõhiste kulude jälgimine ning koondaruannete koostamine.</w:t>
            </w:r>
          </w:p>
          <w:p w14:paraId="18844265" w14:textId="2831F92C" w:rsidR="00E72C9A" w:rsidRPr="006C4EAA" w:rsidRDefault="00A451BF" w:rsidP="00290EB7">
            <w:pPr>
              <w:pStyle w:val="Default"/>
              <w:numPr>
                <w:ilvl w:val="0"/>
                <w:numId w:val="37"/>
              </w:numPr>
              <w:ind w:left="463"/>
              <w:jc w:val="both"/>
              <w:rPr>
                <w:bCs/>
                <w:sz w:val="22"/>
                <w:szCs w:val="22"/>
              </w:rPr>
            </w:pPr>
            <w:r w:rsidRPr="006C4EAA">
              <w:rPr>
                <w:bCs/>
                <w:sz w:val="22"/>
                <w:szCs w:val="22"/>
              </w:rPr>
              <w:t>Tiimi töökorralduse ja jätkusuutlikkuse tagamine</w:t>
            </w:r>
          </w:p>
          <w:p w14:paraId="1BC8EE8A" w14:textId="6BE501B1" w:rsidR="00A451BF" w:rsidRPr="006C4EAA" w:rsidRDefault="00E72C9A" w:rsidP="00E72C9A">
            <w:pPr>
              <w:pStyle w:val="Default"/>
              <w:ind w:left="463"/>
              <w:jc w:val="both"/>
              <w:rPr>
                <w:bCs/>
                <w:sz w:val="22"/>
                <w:szCs w:val="22"/>
              </w:rPr>
            </w:pPr>
            <w:r w:rsidRPr="006C4EAA">
              <w:rPr>
                <w:bCs/>
                <w:sz w:val="22"/>
                <w:szCs w:val="22"/>
              </w:rPr>
              <w:t>R</w:t>
            </w:r>
            <w:r w:rsidR="00A451BF" w:rsidRPr="006C4EAA">
              <w:rPr>
                <w:bCs/>
                <w:sz w:val="22"/>
                <w:szCs w:val="22"/>
              </w:rPr>
              <w:t xml:space="preserve">ollide jaotus, töökoormuse tasakaalustamine, sisekommunikatsioon ja vajadusel uute liikmete kaasamine. </w:t>
            </w:r>
          </w:p>
          <w:p w14:paraId="3894CDC2" w14:textId="4659BBB0" w:rsidR="00E72C9A" w:rsidRPr="006C4EAA" w:rsidRDefault="00A451BF" w:rsidP="00290EB7">
            <w:pPr>
              <w:pStyle w:val="Default"/>
              <w:numPr>
                <w:ilvl w:val="0"/>
                <w:numId w:val="37"/>
              </w:numPr>
              <w:ind w:left="463"/>
              <w:jc w:val="both"/>
              <w:rPr>
                <w:bCs/>
                <w:sz w:val="22"/>
                <w:szCs w:val="22"/>
              </w:rPr>
            </w:pPr>
            <w:r w:rsidRPr="006C4EAA">
              <w:rPr>
                <w:bCs/>
                <w:sz w:val="22"/>
                <w:szCs w:val="22"/>
              </w:rPr>
              <w:t>Vähitõrje tegevuskava toetamine</w:t>
            </w:r>
          </w:p>
          <w:p w14:paraId="0673F403" w14:textId="33CCD081" w:rsidR="00A451BF" w:rsidRPr="006C4EAA" w:rsidRDefault="00BF506B" w:rsidP="00E72C9A">
            <w:pPr>
              <w:pStyle w:val="Default"/>
              <w:ind w:left="463"/>
              <w:jc w:val="both"/>
              <w:rPr>
                <w:bCs/>
                <w:sz w:val="22"/>
                <w:szCs w:val="22"/>
              </w:rPr>
            </w:pPr>
            <w:r w:rsidRPr="006C4EAA">
              <w:rPr>
                <w:bCs/>
                <w:sz w:val="22"/>
                <w:szCs w:val="22"/>
              </w:rPr>
              <w:t xml:space="preserve">ESTCAN toetab Vähitõrje tegevuskava 2021–2030 elluviimist, osaledes juhtrühma töös ning andes sisendit planeerimisse ja otsustusprotsessidesse. 2026. aastal on fookuses </w:t>
            </w:r>
            <w:proofErr w:type="spellStart"/>
            <w:r w:rsidRPr="006C4EAA">
              <w:rPr>
                <w:bCs/>
                <w:sz w:val="22"/>
                <w:szCs w:val="22"/>
              </w:rPr>
              <w:t>ESTCANi</w:t>
            </w:r>
            <w:proofErr w:type="spellEnd"/>
            <w:r w:rsidRPr="006C4EAA">
              <w:rPr>
                <w:bCs/>
                <w:sz w:val="22"/>
                <w:szCs w:val="22"/>
              </w:rPr>
              <w:t xml:space="preserve"> edasise rolli täpsustamine tegevuskava seires, partnerite kaasamises ning vähivaldkonna strateegilise kommunikatsiooni kujundamises.</w:t>
            </w:r>
          </w:p>
          <w:p w14:paraId="66D4446A" w14:textId="78C97090" w:rsidR="00E72C9A" w:rsidRPr="006C4EAA" w:rsidRDefault="00A451BF" w:rsidP="00290EB7">
            <w:pPr>
              <w:pStyle w:val="Default"/>
              <w:numPr>
                <w:ilvl w:val="0"/>
                <w:numId w:val="37"/>
              </w:numPr>
              <w:ind w:left="463"/>
              <w:jc w:val="both"/>
              <w:rPr>
                <w:bCs/>
                <w:sz w:val="22"/>
                <w:szCs w:val="22"/>
              </w:rPr>
            </w:pPr>
            <w:r w:rsidRPr="006C4EAA">
              <w:rPr>
                <w:bCs/>
                <w:sz w:val="22"/>
                <w:szCs w:val="22"/>
              </w:rPr>
              <w:t xml:space="preserve">National </w:t>
            </w:r>
            <w:proofErr w:type="spellStart"/>
            <w:r w:rsidRPr="006C4EAA">
              <w:rPr>
                <w:bCs/>
                <w:sz w:val="22"/>
                <w:szCs w:val="22"/>
              </w:rPr>
              <w:t>Cancer</w:t>
            </w:r>
            <w:proofErr w:type="spellEnd"/>
            <w:r w:rsidRPr="006C4EAA">
              <w:rPr>
                <w:bCs/>
                <w:sz w:val="22"/>
                <w:szCs w:val="22"/>
              </w:rPr>
              <w:t xml:space="preserve"> Mission </w:t>
            </w:r>
            <w:proofErr w:type="spellStart"/>
            <w:r w:rsidRPr="006C4EAA">
              <w:rPr>
                <w:bCs/>
                <w:sz w:val="22"/>
                <w:szCs w:val="22"/>
              </w:rPr>
              <w:t>Hub</w:t>
            </w:r>
            <w:proofErr w:type="spellEnd"/>
            <w:r w:rsidRPr="006C4EAA">
              <w:rPr>
                <w:bCs/>
                <w:sz w:val="22"/>
                <w:szCs w:val="22"/>
              </w:rPr>
              <w:t xml:space="preserve"> (NCMH) taotlus</w:t>
            </w:r>
          </w:p>
          <w:p w14:paraId="2964CAB8" w14:textId="03C72DF4" w:rsidR="00A451BF" w:rsidRPr="006C4EAA" w:rsidRDefault="00E72C9A" w:rsidP="00E72C9A">
            <w:pPr>
              <w:pStyle w:val="Default"/>
              <w:ind w:left="463"/>
              <w:jc w:val="both"/>
              <w:rPr>
                <w:bCs/>
                <w:sz w:val="22"/>
                <w:szCs w:val="22"/>
              </w:rPr>
            </w:pPr>
            <w:r w:rsidRPr="006C4EAA">
              <w:rPr>
                <w:bCs/>
                <w:sz w:val="22"/>
                <w:szCs w:val="22"/>
              </w:rPr>
              <w:t>D</w:t>
            </w:r>
            <w:r w:rsidR="00A451BF" w:rsidRPr="006C4EAA">
              <w:rPr>
                <w:bCs/>
                <w:sz w:val="22"/>
                <w:szCs w:val="22"/>
              </w:rPr>
              <w:t>efineeritakse NCMH tähendus Eesti jaoks ja valmistatakse ette 1. etapi taotlus Euroopa vähimissiooni võrgustikuga liitumiseks.</w:t>
            </w:r>
          </w:p>
          <w:p w14:paraId="42066664" w14:textId="1E4A66D8" w:rsidR="00E72C9A" w:rsidRPr="006C4EAA" w:rsidRDefault="00A451BF" w:rsidP="00290EB7">
            <w:pPr>
              <w:pStyle w:val="Default"/>
              <w:numPr>
                <w:ilvl w:val="0"/>
                <w:numId w:val="37"/>
              </w:numPr>
              <w:ind w:left="463"/>
              <w:jc w:val="both"/>
              <w:rPr>
                <w:bCs/>
                <w:sz w:val="22"/>
                <w:szCs w:val="22"/>
              </w:rPr>
            </w:pPr>
            <w:r w:rsidRPr="006C4EAA">
              <w:rPr>
                <w:bCs/>
                <w:sz w:val="22"/>
                <w:szCs w:val="22"/>
              </w:rPr>
              <w:t xml:space="preserve">Small </w:t>
            </w:r>
            <w:proofErr w:type="spellStart"/>
            <w:r w:rsidRPr="006C4EAA">
              <w:rPr>
                <w:bCs/>
                <w:sz w:val="22"/>
                <w:szCs w:val="22"/>
              </w:rPr>
              <w:t>States</w:t>
            </w:r>
            <w:proofErr w:type="spellEnd"/>
            <w:r w:rsidRPr="006C4EAA">
              <w:rPr>
                <w:bCs/>
                <w:sz w:val="22"/>
                <w:szCs w:val="22"/>
              </w:rPr>
              <w:t xml:space="preserve"> on </w:t>
            </w:r>
            <w:proofErr w:type="spellStart"/>
            <w:r w:rsidRPr="006C4EAA">
              <w:rPr>
                <w:bCs/>
                <w:sz w:val="22"/>
                <w:szCs w:val="22"/>
              </w:rPr>
              <w:t>Cancer</w:t>
            </w:r>
            <w:proofErr w:type="spellEnd"/>
            <w:r w:rsidRPr="006C4EAA">
              <w:rPr>
                <w:bCs/>
                <w:sz w:val="22"/>
                <w:szCs w:val="22"/>
              </w:rPr>
              <w:t xml:space="preserve"> algatus</w:t>
            </w:r>
          </w:p>
          <w:p w14:paraId="1AC1AE17" w14:textId="30C7754E" w:rsidR="00A451BF" w:rsidRPr="006C4EAA" w:rsidRDefault="00A451BF" w:rsidP="00E72C9A">
            <w:pPr>
              <w:pStyle w:val="Default"/>
              <w:ind w:left="463"/>
              <w:jc w:val="both"/>
              <w:rPr>
                <w:bCs/>
                <w:sz w:val="22"/>
                <w:szCs w:val="22"/>
              </w:rPr>
            </w:pPr>
            <w:r w:rsidRPr="006C4EAA">
              <w:rPr>
                <w:bCs/>
                <w:sz w:val="22"/>
                <w:szCs w:val="22"/>
              </w:rPr>
              <w:t>Eesti panus Euroopa tasandil, et tuua fookusesse väikeste liikmesriikide vajadused ja väljakutsed vähitõrjes; artikli koostamine ja huvikaitse tegevus.</w:t>
            </w:r>
          </w:p>
          <w:p w14:paraId="03E4574F" w14:textId="0FA1FF62" w:rsidR="00E72C9A" w:rsidRPr="006C4EAA" w:rsidRDefault="00A451BF" w:rsidP="00290EB7">
            <w:pPr>
              <w:pStyle w:val="Default"/>
              <w:numPr>
                <w:ilvl w:val="0"/>
                <w:numId w:val="37"/>
              </w:numPr>
              <w:ind w:left="463"/>
              <w:jc w:val="both"/>
              <w:rPr>
                <w:bCs/>
                <w:sz w:val="22"/>
                <w:szCs w:val="22"/>
              </w:rPr>
            </w:pPr>
            <w:r w:rsidRPr="006C4EAA">
              <w:rPr>
                <w:bCs/>
                <w:sz w:val="22"/>
                <w:szCs w:val="22"/>
              </w:rPr>
              <w:t>Kommunikatsioonistrateegia rakendamine</w:t>
            </w:r>
          </w:p>
          <w:p w14:paraId="7865D3B6" w14:textId="1E876D43" w:rsidR="00E730DD" w:rsidRPr="006C4EAA" w:rsidRDefault="00E72C9A" w:rsidP="00E72C9A">
            <w:pPr>
              <w:pStyle w:val="Default"/>
              <w:ind w:left="463"/>
              <w:jc w:val="both"/>
              <w:rPr>
                <w:bCs/>
                <w:sz w:val="22"/>
                <w:szCs w:val="22"/>
              </w:rPr>
            </w:pPr>
            <w:r w:rsidRPr="006C4EAA">
              <w:rPr>
                <w:bCs/>
                <w:sz w:val="22"/>
                <w:szCs w:val="22"/>
              </w:rPr>
              <w:t>Ü</w:t>
            </w:r>
            <w:r w:rsidR="00A451BF" w:rsidRPr="006C4EAA">
              <w:rPr>
                <w:bCs/>
                <w:sz w:val="22"/>
                <w:szCs w:val="22"/>
              </w:rPr>
              <w:t>ritused (nt aastakonverents, Arvamusfestival), sotsiaalmeedia, koduleht, teabepäevad, kommunikatsioonigrupi töö ja regulaarne uudiskiri.</w:t>
            </w:r>
            <w:r w:rsidR="00E730DD" w:rsidRPr="006C4EAA">
              <w:rPr>
                <w:bCs/>
                <w:sz w:val="22"/>
                <w:szCs w:val="22"/>
              </w:rPr>
              <w:t xml:space="preserve"> Kommunikatsioonikanalite edasi arendus, nt: </w:t>
            </w:r>
          </w:p>
          <w:p w14:paraId="2B8218D7" w14:textId="53B266DD" w:rsidR="00A451BF" w:rsidRPr="006C4EAA" w:rsidRDefault="00A451BF" w:rsidP="00290EB7">
            <w:pPr>
              <w:pStyle w:val="Default"/>
              <w:numPr>
                <w:ilvl w:val="0"/>
                <w:numId w:val="38"/>
              </w:numPr>
              <w:ind w:left="889"/>
              <w:jc w:val="both"/>
              <w:rPr>
                <w:bCs/>
                <w:sz w:val="22"/>
                <w:szCs w:val="22"/>
              </w:rPr>
            </w:pPr>
            <w:r w:rsidRPr="006C4EAA">
              <w:rPr>
                <w:bCs/>
                <w:sz w:val="22"/>
                <w:szCs w:val="22"/>
              </w:rPr>
              <w:t xml:space="preserve">ESTCAN </w:t>
            </w:r>
            <w:proofErr w:type="spellStart"/>
            <w:r w:rsidRPr="006C4EAA">
              <w:rPr>
                <w:bCs/>
                <w:sz w:val="22"/>
                <w:szCs w:val="22"/>
              </w:rPr>
              <w:t>dashboard'i</w:t>
            </w:r>
            <w:proofErr w:type="spellEnd"/>
            <w:r w:rsidRPr="006C4EAA">
              <w:rPr>
                <w:bCs/>
                <w:sz w:val="22"/>
                <w:szCs w:val="22"/>
              </w:rPr>
              <w:t xml:space="preserve"> loomine</w:t>
            </w:r>
            <w:r w:rsidR="00E730DD" w:rsidRPr="006C4EAA">
              <w:rPr>
                <w:bCs/>
                <w:sz w:val="22"/>
                <w:szCs w:val="22"/>
              </w:rPr>
              <w:t xml:space="preserve"> </w:t>
            </w:r>
            <w:r w:rsidRPr="006C4EAA">
              <w:rPr>
                <w:bCs/>
                <w:sz w:val="22"/>
                <w:szCs w:val="22"/>
              </w:rPr>
              <w:t>andmepõhi</w:t>
            </w:r>
            <w:r w:rsidR="00E730DD" w:rsidRPr="006C4EAA">
              <w:rPr>
                <w:bCs/>
                <w:sz w:val="22"/>
                <w:szCs w:val="22"/>
              </w:rPr>
              <w:t xml:space="preserve">seks </w:t>
            </w:r>
            <w:r w:rsidRPr="006C4EAA">
              <w:rPr>
                <w:bCs/>
                <w:sz w:val="22"/>
                <w:szCs w:val="22"/>
              </w:rPr>
              <w:t>juhtimisvahend</w:t>
            </w:r>
            <w:r w:rsidR="00E730DD" w:rsidRPr="006C4EAA">
              <w:rPr>
                <w:bCs/>
                <w:sz w:val="22"/>
                <w:szCs w:val="22"/>
              </w:rPr>
              <w:t>iks</w:t>
            </w:r>
            <w:r w:rsidRPr="006C4EAA">
              <w:rPr>
                <w:bCs/>
                <w:sz w:val="22"/>
                <w:szCs w:val="22"/>
              </w:rPr>
              <w:t>, mis koondab võtmemõõdikud (nt rahastus, osalus, tegevused). Toetab strateegilist seiret ja partnerite informeeritust.</w:t>
            </w:r>
          </w:p>
          <w:p w14:paraId="38FFB4D1" w14:textId="666E080E" w:rsidR="00A451BF" w:rsidRPr="006C4EAA" w:rsidRDefault="00A451BF" w:rsidP="00290EB7">
            <w:pPr>
              <w:pStyle w:val="Default"/>
              <w:numPr>
                <w:ilvl w:val="0"/>
                <w:numId w:val="38"/>
              </w:numPr>
              <w:ind w:left="889"/>
              <w:jc w:val="both"/>
              <w:rPr>
                <w:bCs/>
                <w:sz w:val="22"/>
                <w:szCs w:val="22"/>
              </w:rPr>
            </w:pPr>
            <w:r w:rsidRPr="006C4EAA">
              <w:rPr>
                <w:bCs/>
                <w:sz w:val="22"/>
                <w:szCs w:val="22"/>
              </w:rPr>
              <w:t xml:space="preserve">ESTCAN </w:t>
            </w:r>
            <w:proofErr w:type="spellStart"/>
            <w:r w:rsidRPr="006C4EAA">
              <w:rPr>
                <w:bCs/>
                <w:sz w:val="22"/>
                <w:szCs w:val="22"/>
              </w:rPr>
              <w:t>SharePoint'i</w:t>
            </w:r>
            <w:proofErr w:type="spellEnd"/>
            <w:r w:rsidRPr="006C4EAA">
              <w:rPr>
                <w:bCs/>
                <w:sz w:val="22"/>
                <w:szCs w:val="22"/>
              </w:rPr>
              <w:t xml:space="preserve"> arendus</w:t>
            </w:r>
            <w:r w:rsidR="00E730DD" w:rsidRPr="006C4EAA">
              <w:rPr>
                <w:bCs/>
                <w:sz w:val="22"/>
                <w:szCs w:val="22"/>
              </w:rPr>
              <w:t xml:space="preserve"> </w:t>
            </w:r>
            <w:r w:rsidRPr="006C4EAA">
              <w:rPr>
                <w:bCs/>
                <w:sz w:val="22"/>
                <w:szCs w:val="22"/>
              </w:rPr>
              <w:t>uue</w:t>
            </w:r>
            <w:r w:rsidR="00E730DD" w:rsidRPr="006C4EAA">
              <w:rPr>
                <w:bCs/>
                <w:sz w:val="22"/>
                <w:szCs w:val="22"/>
              </w:rPr>
              <w:t>ks</w:t>
            </w:r>
            <w:r w:rsidRPr="006C4EAA">
              <w:rPr>
                <w:bCs/>
                <w:sz w:val="22"/>
                <w:szCs w:val="22"/>
              </w:rPr>
              <w:t xml:space="preserve"> ühise</w:t>
            </w:r>
            <w:r w:rsidR="00E730DD" w:rsidRPr="006C4EAA">
              <w:rPr>
                <w:bCs/>
                <w:sz w:val="22"/>
                <w:szCs w:val="22"/>
              </w:rPr>
              <w:t>ks</w:t>
            </w:r>
            <w:r w:rsidRPr="006C4EAA">
              <w:rPr>
                <w:bCs/>
                <w:sz w:val="22"/>
                <w:szCs w:val="22"/>
              </w:rPr>
              <w:t xml:space="preserve"> keskkonna</w:t>
            </w:r>
            <w:r w:rsidR="00E730DD" w:rsidRPr="006C4EAA">
              <w:rPr>
                <w:bCs/>
                <w:sz w:val="22"/>
                <w:szCs w:val="22"/>
              </w:rPr>
              <w:t>ks</w:t>
            </w:r>
            <w:r w:rsidR="00B7677E" w:rsidRPr="006C4EAA">
              <w:rPr>
                <w:bCs/>
                <w:sz w:val="22"/>
                <w:szCs w:val="22"/>
              </w:rPr>
              <w:t>, mis toetab</w:t>
            </w:r>
            <w:r w:rsidRPr="006C4EAA">
              <w:rPr>
                <w:bCs/>
                <w:sz w:val="22"/>
                <w:szCs w:val="22"/>
              </w:rPr>
              <w:t xml:space="preserve"> dokumentide haldami</w:t>
            </w:r>
            <w:r w:rsidR="00B7677E" w:rsidRPr="006C4EAA">
              <w:rPr>
                <w:bCs/>
                <w:sz w:val="22"/>
                <w:szCs w:val="22"/>
              </w:rPr>
              <w:t>st</w:t>
            </w:r>
            <w:r w:rsidRPr="006C4EAA">
              <w:rPr>
                <w:bCs/>
                <w:sz w:val="22"/>
                <w:szCs w:val="22"/>
              </w:rPr>
              <w:t xml:space="preserve"> ja liikmete vahelis</w:t>
            </w:r>
            <w:r w:rsidR="00B7677E" w:rsidRPr="006C4EAA">
              <w:rPr>
                <w:bCs/>
                <w:sz w:val="22"/>
                <w:szCs w:val="22"/>
              </w:rPr>
              <w:t>t</w:t>
            </w:r>
            <w:r w:rsidRPr="006C4EAA">
              <w:rPr>
                <w:bCs/>
                <w:sz w:val="22"/>
                <w:szCs w:val="22"/>
              </w:rPr>
              <w:t xml:space="preserve"> koostöö</w:t>
            </w:r>
            <w:r w:rsidR="00B7677E" w:rsidRPr="006C4EAA">
              <w:rPr>
                <w:bCs/>
                <w:sz w:val="22"/>
                <w:szCs w:val="22"/>
              </w:rPr>
              <w:t>d</w:t>
            </w:r>
            <w:r w:rsidRPr="006C4EAA">
              <w:rPr>
                <w:bCs/>
                <w:sz w:val="22"/>
                <w:szCs w:val="22"/>
              </w:rPr>
              <w:t>.</w:t>
            </w:r>
          </w:p>
          <w:p w14:paraId="109E7300" w14:textId="1A569EAD" w:rsidR="00A451BF" w:rsidRPr="006C4EAA" w:rsidRDefault="00A451BF" w:rsidP="00A451BF">
            <w:pPr>
              <w:pStyle w:val="Default"/>
              <w:jc w:val="both"/>
              <w:rPr>
                <w:bCs/>
                <w:sz w:val="22"/>
                <w:szCs w:val="22"/>
              </w:rPr>
            </w:pPr>
          </w:p>
          <w:p w14:paraId="5BCA0A1E" w14:textId="04C981F5" w:rsidR="00BF506B" w:rsidRPr="006C4EAA" w:rsidRDefault="00A451BF" w:rsidP="003D6A7C">
            <w:pPr>
              <w:pStyle w:val="Default"/>
              <w:numPr>
                <w:ilvl w:val="1"/>
                <w:numId w:val="45"/>
              </w:numPr>
              <w:jc w:val="both"/>
              <w:rPr>
                <w:b/>
                <w:bCs/>
                <w:sz w:val="22"/>
                <w:szCs w:val="22"/>
              </w:rPr>
            </w:pPr>
            <w:r w:rsidRPr="006C4EAA">
              <w:rPr>
                <w:b/>
                <w:bCs/>
                <w:sz w:val="22"/>
                <w:szCs w:val="22"/>
              </w:rPr>
              <w:t>Teadus ja innovatsioon</w:t>
            </w:r>
          </w:p>
          <w:p w14:paraId="0422924D" w14:textId="7FA021AD" w:rsidR="00BF506B" w:rsidRPr="006C4EAA" w:rsidRDefault="00AB0222" w:rsidP="006646AB">
            <w:pPr>
              <w:pStyle w:val="Default"/>
              <w:spacing w:after="240"/>
              <w:jc w:val="both"/>
              <w:rPr>
                <w:bCs/>
                <w:sz w:val="22"/>
                <w:szCs w:val="22"/>
              </w:rPr>
            </w:pPr>
            <w:r w:rsidRPr="006C4EAA">
              <w:rPr>
                <w:bCs/>
                <w:sz w:val="22"/>
                <w:szCs w:val="22"/>
              </w:rPr>
              <w:t xml:space="preserve">Eesmärk: </w:t>
            </w:r>
            <w:r w:rsidR="00C32CB9" w:rsidRPr="006C4EAA">
              <w:rPr>
                <w:bCs/>
                <w:sz w:val="22"/>
                <w:szCs w:val="22"/>
              </w:rPr>
              <w:t>t</w:t>
            </w:r>
            <w:r w:rsidR="00BF506B" w:rsidRPr="006C4EAA">
              <w:rPr>
                <w:bCs/>
                <w:sz w:val="22"/>
                <w:szCs w:val="22"/>
              </w:rPr>
              <w:t>ugevdada Eesti teaduslikku ja innovatsioonilist suutlikkust vähitõrjes läbi strateegilise osaluse</w:t>
            </w:r>
            <w:r w:rsidR="00585469" w:rsidRPr="006C4EAA">
              <w:rPr>
                <w:bCs/>
                <w:sz w:val="22"/>
                <w:szCs w:val="22"/>
              </w:rPr>
              <w:t xml:space="preserve"> siseriiklikes ning</w:t>
            </w:r>
            <w:r w:rsidR="00BF506B" w:rsidRPr="006C4EAA">
              <w:rPr>
                <w:bCs/>
                <w:sz w:val="22"/>
                <w:szCs w:val="22"/>
              </w:rPr>
              <w:t xml:space="preserve"> rahvusvahelistes projektides, uute teadusalgatuste arendamise ja teadmuspõhiste lahenduste elluviimise.</w:t>
            </w:r>
          </w:p>
          <w:p w14:paraId="4CF5336A" w14:textId="4C4BF9FD" w:rsidR="002944A3" w:rsidRPr="009C3243" w:rsidRDefault="002944A3" w:rsidP="002944A3">
            <w:pPr>
              <w:pStyle w:val="Default"/>
              <w:jc w:val="both"/>
              <w:rPr>
                <w:bCs/>
                <w:sz w:val="22"/>
                <w:szCs w:val="22"/>
                <w:u w:val="single"/>
              </w:rPr>
            </w:pPr>
            <w:r w:rsidRPr="009C3243">
              <w:rPr>
                <w:bCs/>
                <w:sz w:val="22"/>
                <w:szCs w:val="22"/>
                <w:u w:val="single"/>
              </w:rPr>
              <w:t>Peamised tegevused 2026. aastal:</w:t>
            </w:r>
          </w:p>
          <w:p w14:paraId="30B54630" w14:textId="77777777" w:rsidR="00E511FE" w:rsidRPr="006C4EAA" w:rsidRDefault="007A0952" w:rsidP="003822DF">
            <w:pPr>
              <w:pStyle w:val="Default"/>
              <w:numPr>
                <w:ilvl w:val="0"/>
                <w:numId w:val="39"/>
              </w:numPr>
              <w:ind w:left="463"/>
              <w:jc w:val="both"/>
              <w:rPr>
                <w:bCs/>
                <w:sz w:val="22"/>
                <w:szCs w:val="22"/>
              </w:rPr>
            </w:pPr>
            <w:r w:rsidRPr="006C4EAA">
              <w:rPr>
                <w:bCs/>
                <w:sz w:val="22"/>
                <w:szCs w:val="22"/>
              </w:rPr>
              <w:t>Ühistegevusprojektid (</w:t>
            </w:r>
            <w:proofErr w:type="spellStart"/>
            <w:r w:rsidRPr="006C4EAA">
              <w:rPr>
                <w:bCs/>
                <w:sz w:val="22"/>
                <w:szCs w:val="22"/>
              </w:rPr>
              <w:t>Joint</w:t>
            </w:r>
            <w:proofErr w:type="spellEnd"/>
            <w:r w:rsidRPr="006C4EAA">
              <w:rPr>
                <w:bCs/>
                <w:sz w:val="22"/>
                <w:szCs w:val="22"/>
              </w:rPr>
              <w:t xml:space="preserve"> </w:t>
            </w:r>
            <w:proofErr w:type="spellStart"/>
            <w:r w:rsidRPr="006C4EAA">
              <w:rPr>
                <w:bCs/>
                <w:sz w:val="22"/>
                <w:szCs w:val="22"/>
              </w:rPr>
              <w:t>Actions</w:t>
            </w:r>
            <w:proofErr w:type="spellEnd"/>
            <w:r w:rsidRPr="006C4EAA">
              <w:rPr>
                <w:bCs/>
                <w:sz w:val="22"/>
                <w:szCs w:val="22"/>
              </w:rPr>
              <w:t>)</w:t>
            </w:r>
            <w:r w:rsidR="00E511FE" w:rsidRPr="006C4EAA">
              <w:rPr>
                <w:bCs/>
                <w:sz w:val="22"/>
                <w:szCs w:val="22"/>
              </w:rPr>
              <w:t xml:space="preserve"> </w:t>
            </w:r>
          </w:p>
          <w:p w14:paraId="5D20FB25" w14:textId="7A731877" w:rsidR="003A6E82" w:rsidRPr="006C4EAA" w:rsidRDefault="007A0952" w:rsidP="006B5C02">
            <w:pPr>
              <w:pStyle w:val="Default"/>
              <w:numPr>
                <w:ilvl w:val="0"/>
                <w:numId w:val="46"/>
              </w:numPr>
              <w:ind w:left="889"/>
              <w:jc w:val="both"/>
              <w:rPr>
                <w:bCs/>
                <w:sz w:val="22"/>
                <w:szCs w:val="22"/>
              </w:rPr>
            </w:pPr>
            <w:r w:rsidRPr="006C4EAA">
              <w:rPr>
                <w:bCs/>
                <w:sz w:val="22"/>
                <w:szCs w:val="22"/>
              </w:rPr>
              <w:t>ESTCAN osaleb aktiivselt kahes 2025</w:t>
            </w:r>
            <w:r w:rsidR="003A6E82" w:rsidRPr="006C4EAA">
              <w:rPr>
                <w:bCs/>
                <w:sz w:val="22"/>
                <w:szCs w:val="22"/>
              </w:rPr>
              <w:t>.</w:t>
            </w:r>
            <w:r w:rsidRPr="006C4EAA">
              <w:rPr>
                <w:bCs/>
                <w:sz w:val="22"/>
                <w:szCs w:val="22"/>
              </w:rPr>
              <w:t xml:space="preserve"> aastal alanud EU4Health ühistegevusprojektis – </w:t>
            </w:r>
            <w:proofErr w:type="spellStart"/>
            <w:r w:rsidR="008B7BD5" w:rsidRPr="006C4EAA">
              <w:rPr>
                <w:bCs/>
                <w:sz w:val="22"/>
                <w:szCs w:val="22"/>
              </w:rPr>
              <w:t>Holistic</w:t>
            </w:r>
            <w:proofErr w:type="spellEnd"/>
            <w:r w:rsidR="008B7BD5" w:rsidRPr="006C4EAA">
              <w:rPr>
                <w:bCs/>
                <w:sz w:val="22"/>
                <w:szCs w:val="22"/>
              </w:rPr>
              <w:t xml:space="preserve"> </w:t>
            </w:r>
            <w:proofErr w:type="spellStart"/>
            <w:r w:rsidR="008B7BD5" w:rsidRPr="006C4EAA">
              <w:rPr>
                <w:bCs/>
                <w:sz w:val="22"/>
                <w:szCs w:val="22"/>
              </w:rPr>
              <w:t>Oncological</w:t>
            </w:r>
            <w:proofErr w:type="spellEnd"/>
            <w:r w:rsidR="008B7BD5" w:rsidRPr="006C4EAA">
              <w:rPr>
                <w:bCs/>
                <w:sz w:val="22"/>
                <w:szCs w:val="22"/>
              </w:rPr>
              <w:t xml:space="preserve"> </w:t>
            </w:r>
            <w:proofErr w:type="spellStart"/>
            <w:r w:rsidR="008B7BD5" w:rsidRPr="006C4EAA">
              <w:rPr>
                <w:bCs/>
                <w:sz w:val="22"/>
                <w:szCs w:val="22"/>
              </w:rPr>
              <w:t>Palliative</w:t>
            </w:r>
            <w:proofErr w:type="spellEnd"/>
            <w:r w:rsidR="008B7BD5" w:rsidRPr="006C4EAA">
              <w:rPr>
                <w:bCs/>
                <w:sz w:val="22"/>
                <w:szCs w:val="22"/>
              </w:rPr>
              <w:t xml:space="preserve"> </w:t>
            </w:r>
            <w:proofErr w:type="spellStart"/>
            <w:r w:rsidR="008B7BD5" w:rsidRPr="006C4EAA">
              <w:rPr>
                <w:bCs/>
                <w:sz w:val="22"/>
                <w:szCs w:val="22"/>
              </w:rPr>
              <w:t>care</w:t>
            </w:r>
            <w:proofErr w:type="spellEnd"/>
            <w:r w:rsidR="008B7BD5" w:rsidRPr="006C4EAA">
              <w:rPr>
                <w:bCs/>
                <w:sz w:val="22"/>
                <w:szCs w:val="22"/>
              </w:rPr>
              <w:t xml:space="preserve"> 4 </w:t>
            </w:r>
            <w:proofErr w:type="spellStart"/>
            <w:r w:rsidR="008B7BD5" w:rsidRPr="006C4EAA">
              <w:rPr>
                <w:bCs/>
                <w:sz w:val="22"/>
                <w:szCs w:val="22"/>
              </w:rPr>
              <w:t>Europe's</w:t>
            </w:r>
            <w:proofErr w:type="spellEnd"/>
            <w:r w:rsidR="008B7BD5" w:rsidRPr="006C4EAA">
              <w:rPr>
                <w:bCs/>
                <w:sz w:val="22"/>
                <w:szCs w:val="22"/>
              </w:rPr>
              <w:t xml:space="preserve"> </w:t>
            </w:r>
            <w:proofErr w:type="spellStart"/>
            <w:r w:rsidR="008B7BD5" w:rsidRPr="006C4EAA">
              <w:rPr>
                <w:bCs/>
                <w:sz w:val="22"/>
                <w:szCs w:val="22"/>
              </w:rPr>
              <w:t>Kids</w:t>
            </w:r>
            <w:proofErr w:type="spellEnd"/>
            <w:r w:rsidR="008B7BD5" w:rsidRPr="006C4EAA">
              <w:rPr>
                <w:bCs/>
                <w:sz w:val="22"/>
                <w:szCs w:val="22"/>
              </w:rPr>
              <w:t xml:space="preserve"> (</w:t>
            </w:r>
            <w:r w:rsidRPr="006C4EAA">
              <w:rPr>
                <w:bCs/>
                <w:sz w:val="22"/>
                <w:szCs w:val="22"/>
              </w:rPr>
              <w:t>HOPE4Kids</w:t>
            </w:r>
            <w:r w:rsidR="008B7BD5" w:rsidRPr="006C4EAA">
              <w:rPr>
                <w:bCs/>
                <w:sz w:val="22"/>
                <w:szCs w:val="22"/>
              </w:rPr>
              <w:t>)</w:t>
            </w:r>
            <w:r w:rsidRPr="006C4EAA">
              <w:rPr>
                <w:bCs/>
                <w:sz w:val="22"/>
                <w:szCs w:val="22"/>
              </w:rPr>
              <w:t xml:space="preserve"> ja </w:t>
            </w:r>
            <w:proofErr w:type="spellStart"/>
            <w:r w:rsidRPr="006C4EAA">
              <w:rPr>
                <w:bCs/>
                <w:sz w:val="22"/>
                <w:szCs w:val="22"/>
              </w:rPr>
              <w:t>Personalised</w:t>
            </w:r>
            <w:proofErr w:type="spellEnd"/>
            <w:r w:rsidRPr="006C4EAA">
              <w:rPr>
                <w:bCs/>
                <w:sz w:val="22"/>
                <w:szCs w:val="22"/>
              </w:rPr>
              <w:t xml:space="preserve"> </w:t>
            </w:r>
            <w:proofErr w:type="spellStart"/>
            <w:r w:rsidRPr="006C4EAA">
              <w:rPr>
                <w:bCs/>
                <w:sz w:val="22"/>
                <w:szCs w:val="22"/>
              </w:rPr>
              <w:t>Cancer</w:t>
            </w:r>
            <w:proofErr w:type="spellEnd"/>
            <w:r w:rsidRPr="006C4EAA">
              <w:rPr>
                <w:bCs/>
                <w:sz w:val="22"/>
                <w:szCs w:val="22"/>
              </w:rPr>
              <w:t xml:space="preserve"> </w:t>
            </w:r>
            <w:proofErr w:type="spellStart"/>
            <w:r w:rsidRPr="006C4EAA">
              <w:rPr>
                <w:bCs/>
                <w:sz w:val="22"/>
                <w:szCs w:val="22"/>
              </w:rPr>
              <w:t>Medicine</w:t>
            </w:r>
            <w:proofErr w:type="spellEnd"/>
            <w:r w:rsidRPr="006C4EAA">
              <w:rPr>
                <w:bCs/>
                <w:sz w:val="22"/>
                <w:szCs w:val="22"/>
              </w:rPr>
              <w:t xml:space="preserve"> (</w:t>
            </w:r>
            <w:r w:rsidR="7F49455B" w:rsidRPr="0DF97E63">
              <w:rPr>
                <w:sz w:val="22"/>
                <w:szCs w:val="22"/>
              </w:rPr>
              <w:t xml:space="preserve">JA </w:t>
            </w:r>
            <w:r w:rsidRPr="0DF97E63">
              <w:rPr>
                <w:sz w:val="22"/>
                <w:szCs w:val="22"/>
              </w:rPr>
              <w:t>PCM</w:t>
            </w:r>
            <w:r w:rsidRPr="006C4EAA">
              <w:rPr>
                <w:bCs/>
                <w:sz w:val="22"/>
                <w:szCs w:val="22"/>
              </w:rPr>
              <w:t>) – kus täidetakse tööpakettide ülesandeid, toetatakse Eesti partnerasutusi ja panustatakse rahvusvahelise koostöö kvaliteeti.</w:t>
            </w:r>
            <w:r w:rsidR="00E511FE" w:rsidRPr="006C4EAA">
              <w:rPr>
                <w:bCs/>
                <w:sz w:val="22"/>
                <w:szCs w:val="22"/>
              </w:rPr>
              <w:t xml:space="preserve"> </w:t>
            </w:r>
          </w:p>
          <w:p w14:paraId="787450B7" w14:textId="46F85186" w:rsidR="00BF506B" w:rsidRPr="006C4EAA" w:rsidRDefault="00E511FE" w:rsidP="006B5C02">
            <w:pPr>
              <w:pStyle w:val="Default"/>
              <w:numPr>
                <w:ilvl w:val="0"/>
                <w:numId w:val="46"/>
              </w:numPr>
              <w:ind w:left="889"/>
              <w:jc w:val="both"/>
              <w:rPr>
                <w:bCs/>
                <w:sz w:val="22"/>
                <w:szCs w:val="22"/>
              </w:rPr>
            </w:pPr>
            <w:r w:rsidRPr="006C4EAA">
              <w:rPr>
                <w:bCs/>
                <w:sz w:val="22"/>
                <w:szCs w:val="22"/>
              </w:rPr>
              <w:t>L</w:t>
            </w:r>
            <w:r w:rsidR="007A0952" w:rsidRPr="006C4EAA">
              <w:rPr>
                <w:bCs/>
                <w:sz w:val="22"/>
                <w:szCs w:val="22"/>
              </w:rPr>
              <w:t>isaks osaleb ESTCAN 2024</w:t>
            </w:r>
            <w:r w:rsidR="00E761B4" w:rsidRPr="006C4EAA">
              <w:rPr>
                <w:bCs/>
                <w:sz w:val="22"/>
                <w:szCs w:val="22"/>
              </w:rPr>
              <w:t>.</w:t>
            </w:r>
            <w:r w:rsidR="007A0952" w:rsidRPr="006C4EAA">
              <w:rPr>
                <w:bCs/>
                <w:sz w:val="22"/>
                <w:szCs w:val="22"/>
              </w:rPr>
              <w:t xml:space="preserve"> aastal alanud </w:t>
            </w:r>
            <w:proofErr w:type="spellStart"/>
            <w:r w:rsidR="00BF506B" w:rsidRPr="006C4EAA">
              <w:rPr>
                <w:bCs/>
                <w:sz w:val="22"/>
                <w:szCs w:val="22"/>
              </w:rPr>
              <w:t>EUnetCCC</w:t>
            </w:r>
            <w:proofErr w:type="spellEnd"/>
            <w:r w:rsidR="00BF506B" w:rsidRPr="006C4EAA">
              <w:rPr>
                <w:bCs/>
                <w:sz w:val="22"/>
                <w:szCs w:val="22"/>
              </w:rPr>
              <w:t xml:space="preserve"> projekt</w:t>
            </w:r>
            <w:r w:rsidR="007A0952" w:rsidRPr="006C4EAA">
              <w:rPr>
                <w:bCs/>
                <w:sz w:val="22"/>
                <w:szCs w:val="22"/>
              </w:rPr>
              <w:t>is.</w:t>
            </w:r>
            <w:r w:rsidRPr="006C4EAA">
              <w:rPr>
                <w:bCs/>
                <w:sz w:val="22"/>
                <w:szCs w:val="22"/>
              </w:rPr>
              <w:t xml:space="preserve"> </w:t>
            </w:r>
            <w:r w:rsidR="00BF506B" w:rsidRPr="006C4EAA">
              <w:rPr>
                <w:bCs/>
                <w:sz w:val="22"/>
                <w:szCs w:val="22"/>
              </w:rPr>
              <w:t xml:space="preserve">ESTCAN tegutseb projekti </w:t>
            </w:r>
            <w:r w:rsidR="00585469" w:rsidRPr="006C4EAA">
              <w:rPr>
                <w:bCs/>
                <w:sz w:val="22"/>
                <w:szCs w:val="22"/>
              </w:rPr>
              <w:t xml:space="preserve">siseriikliku </w:t>
            </w:r>
            <w:r w:rsidR="00BF506B" w:rsidRPr="006C4EAA">
              <w:rPr>
                <w:bCs/>
                <w:sz w:val="22"/>
                <w:szCs w:val="22"/>
              </w:rPr>
              <w:t>koordi</w:t>
            </w:r>
            <w:r w:rsidR="00585469" w:rsidRPr="006C4EAA">
              <w:rPr>
                <w:bCs/>
                <w:sz w:val="22"/>
                <w:szCs w:val="22"/>
              </w:rPr>
              <w:t>naatorina</w:t>
            </w:r>
            <w:r w:rsidR="00BF506B" w:rsidRPr="006C4EAA">
              <w:rPr>
                <w:bCs/>
                <w:sz w:val="22"/>
                <w:szCs w:val="22"/>
              </w:rPr>
              <w:t xml:space="preserve"> ning </w:t>
            </w:r>
            <w:proofErr w:type="spellStart"/>
            <w:r w:rsidR="00BF506B" w:rsidRPr="006C4EAA">
              <w:rPr>
                <w:bCs/>
                <w:sz w:val="22"/>
                <w:szCs w:val="22"/>
              </w:rPr>
              <w:t>kaasjuhib</w:t>
            </w:r>
            <w:proofErr w:type="spellEnd"/>
            <w:r w:rsidR="00BF506B" w:rsidRPr="006C4EAA">
              <w:rPr>
                <w:bCs/>
                <w:sz w:val="22"/>
                <w:szCs w:val="22"/>
              </w:rPr>
              <w:t xml:space="preserve"> tööpaketti WP6, mi</w:t>
            </w:r>
            <w:r w:rsidR="004306E0" w:rsidRPr="006C4EAA">
              <w:rPr>
                <w:bCs/>
                <w:sz w:val="22"/>
                <w:szCs w:val="22"/>
              </w:rPr>
              <w:t>lle</w:t>
            </w:r>
            <w:r w:rsidR="00BF506B" w:rsidRPr="006C4EAA">
              <w:rPr>
                <w:bCs/>
                <w:sz w:val="22"/>
                <w:szCs w:val="22"/>
              </w:rPr>
              <w:t xml:space="preserve"> </w:t>
            </w:r>
            <w:r w:rsidR="004306E0" w:rsidRPr="006C4EAA">
              <w:rPr>
                <w:bCs/>
                <w:sz w:val="22"/>
                <w:szCs w:val="22"/>
              </w:rPr>
              <w:t>eesmärgiks on</w:t>
            </w:r>
            <w:r w:rsidR="00BF506B" w:rsidRPr="006C4EAA">
              <w:rPr>
                <w:bCs/>
                <w:sz w:val="22"/>
                <w:szCs w:val="22"/>
              </w:rPr>
              <w:t xml:space="preserve"> </w:t>
            </w:r>
            <w:r w:rsidR="00585469" w:rsidRPr="006C4EAA">
              <w:rPr>
                <w:bCs/>
                <w:sz w:val="22"/>
                <w:szCs w:val="22"/>
              </w:rPr>
              <w:t>kõikehõlmavate vähikeskuste võimekuste suurendami</w:t>
            </w:r>
            <w:r w:rsidR="004306E0" w:rsidRPr="006C4EAA">
              <w:rPr>
                <w:bCs/>
                <w:sz w:val="22"/>
                <w:szCs w:val="22"/>
              </w:rPr>
              <w:t>ne</w:t>
            </w:r>
            <w:r w:rsidR="00585469" w:rsidRPr="006C4EAA">
              <w:rPr>
                <w:bCs/>
                <w:sz w:val="22"/>
                <w:szCs w:val="22"/>
              </w:rPr>
              <w:t>, keskendudes sealjuures</w:t>
            </w:r>
            <w:r w:rsidR="00BF506B" w:rsidRPr="006C4EAA">
              <w:rPr>
                <w:bCs/>
                <w:sz w:val="22"/>
                <w:szCs w:val="22"/>
              </w:rPr>
              <w:t xml:space="preserve"> väike</w:t>
            </w:r>
            <w:r w:rsidR="00585469" w:rsidRPr="006C4EAA">
              <w:rPr>
                <w:bCs/>
                <w:sz w:val="22"/>
                <w:szCs w:val="22"/>
              </w:rPr>
              <w:t>ste</w:t>
            </w:r>
            <w:r w:rsidR="00B97CA4" w:rsidRPr="006C4EAA">
              <w:rPr>
                <w:bCs/>
                <w:sz w:val="22"/>
                <w:szCs w:val="22"/>
              </w:rPr>
              <w:t>le</w:t>
            </w:r>
            <w:r w:rsidR="00585469" w:rsidRPr="006C4EAA">
              <w:rPr>
                <w:bCs/>
                <w:sz w:val="22"/>
                <w:szCs w:val="22"/>
              </w:rPr>
              <w:t xml:space="preserve"> liikmesriikidele ning unikaalsetele tervishoiukeskkondadele. </w:t>
            </w:r>
            <w:r w:rsidR="00BF506B" w:rsidRPr="006C4EAA">
              <w:rPr>
                <w:bCs/>
                <w:sz w:val="22"/>
                <w:szCs w:val="22"/>
              </w:rPr>
              <w:t>Projekti raames juhib ESTCAN Eesti konsortsiumi</w:t>
            </w:r>
            <w:r w:rsidR="00585469" w:rsidRPr="006C4EAA">
              <w:rPr>
                <w:bCs/>
                <w:sz w:val="22"/>
                <w:szCs w:val="22"/>
              </w:rPr>
              <w:t>, mis koosneb Eesti partnerites</w:t>
            </w:r>
            <w:r w:rsidR="00351602" w:rsidRPr="006C4EAA">
              <w:rPr>
                <w:bCs/>
                <w:sz w:val="22"/>
                <w:szCs w:val="22"/>
              </w:rPr>
              <w:t>t</w:t>
            </w:r>
            <w:r w:rsidR="008F5456" w:rsidRPr="006C4EAA">
              <w:rPr>
                <w:bCs/>
                <w:sz w:val="22"/>
                <w:szCs w:val="22"/>
              </w:rPr>
              <w:t>,</w:t>
            </w:r>
            <w:r w:rsidR="00585469" w:rsidRPr="006C4EAA">
              <w:rPr>
                <w:bCs/>
                <w:sz w:val="22"/>
                <w:szCs w:val="22"/>
              </w:rPr>
              <w:t xml:space="preserve"> </w:t>
            </w:r>
            <w:r w:rsidR="00BF506B" w:rsidRPr="006C4EAA">
              <w:rPr>
                <w:bCs/>
                <w:sz w:val="22"/>
                <w:szCs w:val="22"/>
              </w:rPr>
              <w:t xml:space="preserve">ja </w:t>
            </w:r>
            <w:r w:rsidR="00585469" w:rsidRPr="006C4EAA">
              <w:rPr>
                <w:bCs/>
                <w:sz w:val="22"/>
                <w:szCs w:val="22"/>
              </w:rPr>
              <w:t xml:space="preserve">võtab </w:t>
            </w:r>
            <w:r w:rsidR="00BF506B" w:rsidRPr="006C4EAA">
              <w:rPr>
                <w:bCs/>
                <w:sz w:val="22"/>
                <w:szCs w:val="22"/>
              </w:rPr>
              <w:t>vastut</w:t>
            </w:r>
            <w:r w:rsidR="00585469" w:rsidRPr="006C4EAA">
              <w:rPr>
                <w:bCs/>
                <w:sz w:val="22"/>
                <w:szCs w:val="22"/>
              </w:rPr>
              <w:t>use neile vajalik</w:t>
            </w:r>
            <w:r w:rsidR="00FB5586" w:rsidRPr="006C4EAA">
              <w:rPr>
                <w:bCs/>
                <w:sz w:val="22"/>
                <w:szCs w:val="22"/>
              </w:rPr>
              <w:t>e</w:t>
            </w:r>
            <w:r w:rsidR="00585469" w:rsidRPr="006C4EAA">
              <w:rPr>
                <w:bCs/>
                <w:sz w:val="22"/>
                <w:szCs w:val="22"/>
              </w:rPr>
              <w:t xml:space="preserve"> </w:t>
            </w:r>
            <w:r w:rsidR="00BF506B" w:rsidRPr="006C4EAA">
              <w:rPr>
                <w:bCs/>
                <w:sz w:val="22"/>
                <w:szCs w:val="22"/>
              </w:rPr>
              <w:t>juhendmaterjalide koo</w:t>
            </w:r>
            <w:r w:rsidR="00585469" w:rsidRPr="006C4EAA">
              <w:rPr>
                <w:bCs/>
                <w:sz w:val="22"/>
                <w:szCs w:val="22"/>
              </w:rPr>
              <w:t xml:space="preserve">ndamise </w:t>
            </w:r>
            <w:r w:rsidR="00BF506B" w:rsidRPr="006C4EAA">
              <w:rPr>
                <w:bCs/>
                <w:sz w:val="22"/>
                <w:szCs w:val="22"/>
              </w:rPr>
              <w:t>ning tegevuste koordineerimise eest.</w:t>
            </w:r>
          </w:p>
          <w:p w14:paraId="2BE0B3B0" w14:textId="588E979F" w:rsidR="007A0952" w:rsidRPr="006C4EAA" w:rsidRDefault="007A0952" w:rsidP="003822DF">
            <w:pPr>
              <w:pStyle w:val="Default"/>
              <w:numPr>
                <w:ilvl w:val="0"/>
                <w:numId w:val="39"/>
              </w:numPr>
              <w:ind w:left="463"/>
              <w:jc w:val="both"/>
              <w:rPr>
                <w:bCs/>
                <w:sz w:val="22"/>
                <w:szCs w:val="22"/>
              </w:rPr>
            </w:pPr>
            <w:r w:rsidRPr="006C4EAA">
              <w:rPr>
                <w:bCs/>
                <w:sz w:val="22"/>
                <w:szCs w:val="22"/>
              </w:rPr>
              <w:t>Andmepõhised teadus</w:t>
            </w:r>
            <w:r w:rsidR="008F5456" w:rsidRPr="006C4EAA">
              <w:rPr>
                <w:bCs/>
                <w:sz w:val="22"/>
                <w:szCs w:val="22"/>
              </w:rPr>
              <w:t>-</w:t>
            </w:r>
            <w:r w:rsidRPr="006C4EAA">
              <w:rPr>
                <w:bCs/>
                <w:sz w:val="22"/>
                <w:szCs w:val="22"/>
              </w:rPr>
              <w:t xml:space="preserve"> ja innovatsiooniprojektid</w:t>
            </w:r>
          </w:p>
          <w:p w14:paraId="09083807" w14:textId="21D9A620" w:rsidR="00BF506B" w:rsidRPr="006C4EAA" w:rsidRDefault="00BF506B" w:rsidP="006B5C02">
            <w:pPr>
              <w:pStyle w:val="Default"/>
              <w:numPr>
                <w:ilvl w:val="0"/>
                <w:numId w:val="46"/>
              </w:numPr>
              <w:ind w:left="889"/>
              <w:jc w:val="both"/>
              <w:rPr>
                <w:bCs/>
                <w:sz w:val="22"/>
                <w:szCs w:val="22"/>
              </w:rPr>
            </w:pPr>
            <w:r w:rsidRPr="006C4EAA">
              <w:rPr>
                <w:bCs/>
                <w:sz w:val="22"/>
                <w:szCs w:val="22"/>
              </w:rPr>
              <w:t>UNCAN-Connect</w:t>
            </w:r>
            <w:r w:rsidR="009A2516" w:rsidRPr="006C4EAA">
              <w:rPr>
                <w:bCs/>
                <w:sz w:val="22"/>
                <w:szCs w:val="22"/>
              </w:rPr>
              <w:t xml:space="preserve">: </w:t>
            </w:r>
            <w:proofErr w:type="spellStart"/>
            <w:r w:rsidR="009A2516" w:rsidRPr="006C4EAA">
              <w:rPr>
                <w:bCs/>
                <w:sz w:val="22"/>
                <w:szCs w:val="22"/>
              </w:rPr>
              <w:t>Decentralized</w:t>
            </w:r>
            <w:proofErr w:type="spellEnd"/>
            <w:r w:rsidR="009A2516" w:rsidRPr="006C4EAA">
              <w:rPr>
                <w:bCs/>
                <w:sz w:val="22"/>
                <w:szCs w:val="22"/>
              </w:rPr>
              <w:t xml:space="preserve"> </w:t>
            </w:r>
            <w:proofErr w:type="spellStart"/>
            <w:r w:rsidR="009A2516" w:rsidRPr="006C4EAA">
              <w:rPr>
                <w:bCs/>
                <w:sz w:val="22"/>
                <w:szCs w:val="22"/>
              </w:rPr>
              <w:t>Collaborative</w:t>
            </w:r>
            <w:proofErr w:type="spellEnd"/>
            <w:r w:rsidR="009A2516" w:rsidRPr="006C4EAA">
              <w:rPr>
                <w:bCs/>
                <w:sz w:val="22"/>
                <w:szCs w:val="22"/>
              </w:rPr>
              <w:t xml:space="preserve"> Network </w:t>
            </w:r>
            <w:proofErr w:type="spellStart"/>
            <w:r w:rsidR="009A2516" w:rsidRPr="006C4EAA">
              <w:rPr>
                <w:bCs/>
                <w:sz w:val="22"/>
                <w:szCs w:val="22"/>
              </w:rPr>
              <w:t>for</w:t>
            </w:r>
            <w:proofErr w:type="spellEnd"/>
            <w:r w:rsidR="009A2516" w:rsidRPr="006C4EAA">
              <w:rPr>
                <w:bCs/>
                <w:sz w:val="22"/>
                <w:szCs w:val="22"/>
              </w:rPr>
              <w:t xml:space="preserve"> </w:t>
            </w:r>
            <w:proofErr w:type="spellStart"/>
            <w:r w:rsidR="009A2516" w:rsidRPr="006C4EAA">
              <w:rPr>
                <w:bCs/>
                <w:sz w:val="22"/>
                <w:szCs w:val="22"/>
              </w:rPr>
              <w:t>Advancing</w:t>
            </w:r>
            <w:proofErr w:type="spellEnd"/>
            <w:r w:rsidR="009A2516" w:rsidRPr="006C4EAA">
              <w:rPr>
                <w:bCs/>
                <w:sz w:val="22"/>
                <w:szCs w:val="22"/>
              </w:rPr>
              <w:t xml:space="preserve"> </w:t>
            </w:r>
            <w:proofErr w:type="spellStart"/>
            <w:r w:rsidR="009A2516" w:rsidRPr="006C4EAA">
              <w:rPr>
                <w:bCs/>
                <w:sz w:val="22"/>
                <w:szCs w:val="22"/>
              </w:rPr>
              <w:t>Cancer</w:t>
            </w:r>
            <w:proofErr w:type="spellEnd"/>
            <w:r w:rsidR="009A2516" w:rsidRPr="006C4EAA">
              <w:rPr>
                <w:bCs/>
                <w:sz w:val="22"/>
                <w:szCs w:val="22"/>
              </w:rPr>
              <w:t xml:space="preserve"> Research and </w:t>
            </w:r>
            <w:proofErr w:type="spellStart"/>
            <w:r w:rsidR="009A2516" w:rsidRPr="006C4EAA">
              <w:rPr>
                <w:bCs/>
                <w:sz w:val="22"/>
                <w:szCs w:val="22"/>
              </w:rPr>
              <w:t>Innovation</w:t>
            </w:r>
            <w:proofErr w:type="spellEnd"/>
            <w:r w:rsidR="007A0952" w:rsidRPr="006C4EAA">
              <w:rPr>
                <w:bCs/>
                <w:sz w:val="22"/>
                <w:szCs w:val="22"/>
              </w:rPr>
              <w:t xml:space="preserve"> </w:t>
            </w:r>
            <w:r w:rsidR="006B5C02" w:rsidRPr="006C4EAA">
              <w:rPr>
                <w:bCs/>
                <w:sz w:val="22"/>
                <w:szCs w:val="22"/>
              </w:rPr>
              <w:t>–</w:t>
            </w:r>
            <w:r w:rsidR="007A0952" w:rsidRPr="006C4EAA">
              <w:rPr>
                <w:bCs/>
                <w:sz w:val="22"/>
                <w:szCs w:val="22"/>
              </w:rPr>
              <w:t xml:space="preserve"> </w:t>
            </w:r>
            <w:r w:rsidRPr="006C4EAA">
              <w:rPr>
                <w:bCs/>
                <w:sz w:val="22"/>
                <w:szCs w:val="22"/>
              </w:rPr>
              <w:t>ESTCAN juhib Euroopa Hori</w:t>
            </w:r>
            <w:r w:rsidR="006B5C02" w:rsidRPr="006C4EAA">
              <w:rPr>
                <w:bCs/>
                <w:sz w:val="22"/>
                <w:szCs w:val="22"/>
              </w:rPr>
              <w:t>sond</w:t>
            </w:r>
            <w:r w:rsidRPr="006C4EAA">
              <w:rPr>
                <w:bCs/>
                <w:sz w:val="22"/>
                <w:szCs w:val="22"/>
              </w:rPr>
              <w:t xml:space="preserve">i </w:t>
            </w:r>
            <w:r w:rsidR="007A0952" w:rsidRPr="006C4EAA">
              <w:rPr>
                <w:bCs/>
                <w:sz w:val="22"/>
                <w:szCs w:val="22"/>
              </w:rPr>
              <w:t>Vähimissiooni lipulaev</w:t>
            </w:r>
            <w:r w:rsidR="00133BEA" w:rsidRPr="006C4EAA">
              <w:rPr>
                <w:bCs/>
                <w:sz w:val="22"/>
                <w:szCs w:val="22"/>
              </w:rPr>
              <w:t>a</w:t>
            </w:r>
            <w:r w:rsidRPr="006C4EAA">
              <w:rPr>
                <w:bCs/>
                <w:sz w:val="22"/>
                <w:szCs w:val="22"/>
              </w:rPr>
              <w:t xml:space="preserve"> andmeprojekti UNCAN-Connect</w:t>
            </w:r>
            <w:r w:rsidR="00FF093E" w:rsidRPr="006C4EAA">
              <w:rPr>
                <w:bCs/>
                <w:sz w:val="22"/>
                <w:szCs w:val="22"/>
              </w:rPr>
              <w:t>,</w:t>
            </w:r>
            <w:r w:rsidR="007A0952" w:rsidRPr="006C4EAA">
              <w:rPr>
                <w:bCs/>
                <w:sz w:val="22"/>
                <w:szCs w:val="22"/>
              </w:rPr>
              <w:t xml:space="preserve"> </w:t>
            </w:r>
            <w:r w:rsidRPr="006C4EAA">
              <w:rPr>
                <w:bCs/>
                <w:sz w:val="22"/>
                <w:szCs w:val="22"/>
              </w:rPr>
              <w:t xml:space="preserve">korraldades partnerite vahelist koostööd, </w:t>
            </w:r>
            <w:r w:rsidRPr="006C4EAA">
              <w:rPr>
                <w:bCs/>
                <w:sz w:val="22"/>
                <w:szCs w:val="22"/>
              </w:rPr>
              <w:lastRenderedPageBreak/>
              <w:t>koordineerides tegevuste sisulist elluviimist, ning esindades Eestit rahvusvahelistel aruteludel</w:t>
            </w:r>
            <w:r w:rsidR="007A0952" w:rsidRPr="006C4EAA">
              <w:rPr>
                <w:bCs/>
                <w:sz w:val="22"/>
                <w:szCs w:val="22"/>
              </w:rPr>
              <w:t xml:space="preserve"> ja võrgustike kohtumistel. </w:t>
            </w:r>
          </w:p>
          <w:p w14:paraId="6C357405" w14:textId="5D75DA51" w:rsidR="00BF506B" w:rsidRPr="006C4EAA" w:rsidRDefault="00BF506B" w:rsidP="006B5C02">
            <w:pPr>
              <w:pStyle w:val="Default"/>
              <w:numPr>
                <w:ilvl w:val="0"/>
                <w:numId w:val="46"/>
              </w:numPr>
              <w:ind w:left="889"/>
              <w:jc w:val="both"/>
              <w:rPr>
                <w:bCs/>
                <w:sz w:val="22"/>
                <w:szCs w:val="22"/>
              </w:rPr>
            </w:pPr>
            <w:r w:rsidRPr="006C4EAA">
              <w:rPr>
                <w:bCs/>
                <w:sz w:val="22"/>
                <w:szCs w:val="22"/>
              </w:rPr>
              <w:t>Vähiandmete juhtimislaud</w:t>
            </w:r>
            <w:r w:rsidR="007A0952" w:rsidRPr="006C4EAA">
              <w:rPr>
                <w:bCs/>
                <w:sz w:val="22"/>
                <w:szCs w:val="22"/>
              </w:rPr>
              <w:t xml:space="preserve"> </w:t>
            </w:r>
            <w:r w:rsidR="00C66297" w:rsidRPr="006C4EAA">
              <w:rPr>
                <w:bCs/>
                <w:sz w:val="22"/>
                <w:szCs w:val="22"/>
              </w:rPr>
              <w:t>–</w:t>
            </w:r>
            <w:r w:rsidR="007A0952" w:rsidRPr="006C4EAA">
              <w:rPr>
                <w:bCs/>
                <w:sz w:val="22"/>
                <w:szCs w:val="22"/>
              </w:rPr>
              <w:t xml:space="preserve"> </w:t>
            </w:r>
            <w:r w:rsidRPr="006C4EAA">
              <w:rPr>
                <w:bCs/>
                <w:sz w:val="22"/>
                <w:szCs w:val="22"/>
              </w:rPr>
              <w:t>üleriigiline andmepõhi</w:t>
            </w:r>
            <w:r w:rsidR="00F11B04" w:rsidRPr="006C4EAA">
              <w:rPr>
                <w:bCs/>
                <w:sz w:val="22"/>
                <w:szCs w:val="22"/>
              </w:rPr>
              <w:t>n</w:t>
            </w:r>
            <w:r w:rsidR="007A0952" w:rsidRPr="006C4EAA">
              <w:rPr>
                <w:bCs/>
                <w:sz w:val="22"/>
                <w:szCs w:val="22"/>
              </w:rPr>
              <w:t>e</w:t>
            </w:r>
            <w:r w:rsidRPr="006C4EAA">
              <w:rPr>
                <w:bCs/>
                <w:sz w:val="22"/>
                <w:szCs w:val="22"/>
              </w:rPr>
              <w:t xml:space="preserve"> tööriist vähiandmete kasutamiseks. Aastal 2026 algab arendusetapp, mis põhineb varasemal analüüsil ja koostööl partneritega.</w:t>
            </w:r>
          </w:p>
          <w:p w14:paraId="59B0C3A6" w14:textId="1C9242C1" w:rsidR="00BF506B" w:rsidRPr="006C4EAA" w:rsidRDefault="007A0952" w:rsidP="00A37086">
            <w:pPr>
              <w:pStyle w:val="Default"/>
              <w:numPr>
                <w:ilvl w:val="0"/>
                <w:numId w:val="39"/>
              </w:numPr>
              <w:ind w:left="463"/>
              <w:jc w:val="both"/>
              <w:rPr>
                <w:bCs/>
                <w:sz w:val="22"/>
                <w:szCs w:val="22"/>
              </w:rPr>
            </w:pPr>
            <w:r w:rsidRPr="006C4EAA">
              <w:rPr>
                <w:bCs/>
                <w:sz w:val="22"/>
                <w:szCs w:val="22"/>
              </w:rPr>
              <w:t>Uued projektid ja algatused</w:t>
            </w:r>
          </w:p>
          <w:p w14:paraId="6D4E9D6E" w14:textId="5648EECB" w:rsidR="00A37086" w:rsidRPr="006C4EAA" w:rsidRDefault="00BF506B" w:rsidP="00A37086">
            <w:pPr>
              <w:pStyle w:val="Default"/>
              <w:numPr>
                <w:ilvl w:val="0"/>
                <w:numId w:val="46"/>
              </w:numPr>
              <w:ind w:left="889"/>
              <w:jc w:val="both"/>
              <w:rPr>
                <w:bCs/>
                <w:sz w:val="22"/>
                <w:szCs w:val="22"/>
              </w:rPr>
            </w:pPr>
            <w:r w:rsidRPr="006C4EAA">
              <w:rPr>
                <w:bCs/>
                <w:sz w:val="22"/>
                <w:szCs w:val="22"/>
              </w:rPr>
              <w:t xml:space="preserve">Soolevähi </w:t>
            </w:r>
            <w:proofErr w:type="spellStart"/>
            <w:r w:rsidRPr="006C4EAA">
              <w:rPr>
                <w:bCs/>
                <w:sz w:val="22"/>
                <w:szCs w:val="22"/>
              </w:rPr>
              <w:t>edendusprojekt</w:t>
            </w:r>
            <w:proofErr w:type="spellEnd"/>
          </w:p>
          <w:p w14:paraId="24376737" w14:textId="191302FF" w:rsidR="00BF506B" w:rsidRPr="006C4EAA" w:rsidRDefault="00BF506B" w:rsidP="00A37086">
            <w:pPr>
              <w:pStyle w:val="Default"/>
              <w:ind w:left="889"/>
              <w:jc w:val="both"/>
              <w:rPr>
                <w:bCs/>
                <w:sz w:val="22"/>
                <w:szCs w:val="22"/>
              </w:rPr>
            </w:pPr>
            <w:r w:rsidRPr="006C4EAA">
              <w:rPr>
                <w:bCs/>
                <w:sz w:val="22"/>
                <w:szCs w:val="22"/>
              </w:rPr>
              <w:t>Kavas on arendada uus teadusprojekt, mis keskendub soolevähi ennetusele ja varajasele avastamisele, sidudes teadusliku potentsiaali rahvatervise eesmärkidega.</w:t>
            </w:r>
          </w:p>
          <w:p w14:paraId="7C7F5D21" w14:textId="13CB5CE5" w:rsidR="00A37086" w:rsidRPr="006C4EAA" w:rsidRDefault="00BF506B" w:rsidP="00A37086">
            <w:pPr>
              <w:pStyle w:val="Default"/>
              <w:numPr>
                <w:ilvl w:val="0"/>
                <w:numId w:val="46"/>
              </w:numPr>
              <w:ind w:left="889"/>
              <w:jc w:val="both"/>
              <w:rPr>
                <w:bCs/>
                <w:sz w:val="22"/>
                <w:szCs w:val="22"/>
              </w:rPr>
            </w:pPr>
            <w:r w:rsidRPr="006C4EAA">
              <w:rPr>
                <w:bCs/>
                <w:sz w:val="22"/>
                <w:szCs w:val="22"/>
              </w:rPr>
              <w:t>Vähipatsientide infoportaal</w:t>
            </w:r>
          </w:p>
          <w:p w14:paraId="306113DB" w14:textId="144005D4" w:rsidR="007A0952" w:rsidRPr="006C4EAA" w:rsidRDefault="00BF506B" w:rsidP="00A37086">
            <w:pPr>
              <w:pStyle w:val="Default"/>
              <w:ind w:left="889"/>
              <w:jc w:val="both"/>
              <w:rPr>
                <w:bCs/>
                <w:sz w:val="22"/>
                <w:szCs w:val="22"/>
              </w:rPr>
            </w:pPr>
            <w:r w:rsidRPr="006C4EAA">
              <w:rPr>
                <w:bCs/>
                <w:sz w:val="22"/>
                <w:szCs w:val="22"/>
              </w:rPr>
              <w:t>Tegevused keskenduvad patsiendisõbraliku teabeplatvormi arendamisele koostöös partneritega. Toimub varasema uuringu tulemuste analüüs ning algatatakse läbirääkimised ühtse patsiendiinfot koondava keskkonna loomiseks</w:t>
            </w:r>
            <w:r w:rsidR="007D10A3" w:rsidRPr="006C4EAA">
              <w:rPr>
                <w:bCs/>
                <w:sz w:val="22"/>
                <w:szCs w:val="22"/>
              </w:rPr>
              <w:t>.</w:t>
            </w:r>
          </w:p>
          <w:p w14:paraId="1B2662F3" w14:textId="6307836A" w:rsidR="00A37086" w:rsidRPr="006C4EAA" w:rsidRDefault="007A0952" w:rsidP="00A37086">
            <w:pPr>
              <w:pStyle w:val="Default"/>
              <w:numPr>
                <w:ilvl w:val="0"/>
                <w:numId w:val="46"/>
              </w:numPr>
              <w:ind w:left="889"/>
              <w:jc w:val="both"/>
              <w:rPr>
                <w:bCs/>
                <w:sz w:val="22"/>
                <w:szCs w:val="22"/>
              </w:rPr>
            </w:pPr>
            <w:r w:rsidRPr="006C4EAA">
              <w:rPr>
                <w:bCs/>
                <w:sz w:val="22"/>
                <w:szCs w:val="22"/>
              </w:rPr>
              <w:t>Uute projektide taotlemine</w:t>
            </w:r>
          </w:p>
          <w:p w14:paraId="0203E56D" w14:textId="27EBC512" w:rsidR="007A0952" w:rsidRPr="006C4EAA" w:rsidRDefault="007A0952" w:rsidP="00E740DD">
            <w:pPr>
              <w:pStyle w:val="Default"/>
              <w:ind w:left="889"/>
              <w:jc w:val="both"/>
              <w:rPr>
                <w:bCs/>
                <w:sz w:val="22"/>
                <w:szCs w:val="22"/>
              </w:rPr>
            </w:pPr>
            <w:r w:rsidRPr="006C4EAA">
              <w:rPr>
                <w:bCs/>
                <w:sz w:val="22"/>
                <w:szCs w:val="22"/>
              </w:rPr>
              <w:t>ESTCAN jätkab strateegilist osalust Euroopa teadus- ja koostööprogrammides (nt Horizon Europe, EU4Health), kaardistades sobivaid rahastusvõimalusi väikese ja keskmise mahuga teadusprojektidele.</w:t>
            </w:r>
          </w:p>
          <w:p w14:paraId="12908DE9" w14:textId="77777777" w:rsidR="007A0952" w:rsidRPr="006C4EAA" w:rsidRDefault="007A0952" w:rsidP="00A451BF">
            <w:pPr>
              <w:pStyle w:val="Default"/>
              <w:jc w:val="both"/>
              <w:rPr>
                <w:bCs/>
                <w:sz w:val="22"/>
                <w:szCs w:val="22"/>
              </w:rPr>
            </w:pPr>
          </w:p>
          <w:p w14:paraId="7484817A" w14:textId="77777777" w:rsidR="007A0952" w:rsidRPr="006C4EAA" w:rsidRDefault="00A451BF" w:rsidP="003D6A7C">
            <w:pPr>
              <w:pStyle w:val="Default"/>
              <w:numPr>
                <w:ilvl w:val="1"/>
                <w:numId w:val="45"/>
              </w:numPr>
              <w:jc w:val="both"/>
              <w:rPr>
                <w:b/>
                <w:bCs/>
                <w:sz w:val="22"/>
                <w:szCs w:val="22"/>
              </w:rPr>
            </w:pPr>
            <w:r w:rsidRPr="006C4EAA">
              <w:rPr>
                <w:b/>
                <w:bCs/>
                <w:sz w:val="22"/>
                <w:szCs w:val="22"/>
              </w:rPr>
              <w:t>Haridus ja koolitus</w:t>
            </w:r>
          </w:p>
          <w:p w14:paraId="22D0AC4B" w14:textId="4F29257C" w:rsidR="007A0952" w:rsidRPr="006C4EAA" w:rsidRDefault="00E44C86" w:rsidP="006646AB">
            <w:pPr>
              <w:pStyle w:val="Default"/>
              <w:spacing w:after="240"/>
              <w:jc w:val="both"/>
              <w:rPr>
                <w:bCs/>
                <w:sz w:val="22"/>
                <w:szCs w:val="22"/>
              </w:rPr>
            </w:pPr>
            <w:r w:rsidRPr="006C4EAA">
              <w:rPr>
                <w:bCs/>
                <w:sz w:val="22"/>
                <w:szCs w:val="22"/>
              </w:rPr>
              <w:t>Eesmärk:</w:t>
            </w:r>
            <w:r w:rsidR="006E1EC3" w:rsidRPr="006C4EAA">
              <w:rPr>
                <w:bCs/>
                <w:sz w:val="22"/>
                <w:szCs w:val="22"/>
              </w:rPr>
              <w:t xml:space="preserve"> t</w:t>
            </w:r>
            <w:r w:rsidR="007A0952" w:rsidRPr="006C4EAA">
              <w:rPr>
                <w:bCs/>
                <w:sz w:val="22"/>
                <w:szCs w:val="22"/>
              </w:rPr>
              <w:t>oetada spetsialistide teadmiste kasvu, vähiteadlikkuse levikut ning teaduspõhise pädevuse arendamist nii tervishoius kui ka laiemas kogukonnas.</w:t>
            </w:r>
          </w:p>
          <w:p w14:paraId="36AB97B8" w14:textId="7B43902A" w:rsidR="002944A3" w:rsidRPr="006C4EAA" w:rsidRDefault="002944A3" w:rsidP="002944A3">
            <w:pPr>
              <w:pStyle w:val="Default"/>
              <w:jc w:val="both"/>
              <w:rPr>
                <w:bCs/>
                <w:sz w:val="22"/>
                <w:szCs w:val="22"/>
                <w:u w:val="single"/>
              </w:rPr>
            </w:pPr>
            <w:r w:rsidRPr="006C4EAA">
              <w:rPr>
                <w:bCs/>
                <w:sz w:val="22"/>
                <w:szCs w:val="22"/>
                <w:u w:val="single"/>
              </w:rPr>
              <w:t>Peamised tegevused 2026. aastal:</w:t>
            </w:r>
          </w:p>
          <w:p w14:paraId="0A3AB6FA" w14:textId="77777777" w:rsidR="009F44B7" w:rsidRPr="006C4EAA" w:rsidRDefault="007A0952" w:rsidP="00861BA9">
            <w:pPr>
              <w:pStyle w:val="Default"/>
              <w:numPr>
                <w:ilvl w:val="0"/>
                <w:numId w:val="47"/>
              </w:numPr>
              <w:ind w:left="463" w:hanging="425"/>
              <w:jc w:val="both"/>
              <w:rPr>
                <w:bCs/>
                <w:sz w:val="22"/>
                <w:szCs w:val="22"/>
              </w:rPr>
            </w:pPr>
            <w:r w:rsidRPr="006C4EAA">
              <w:rPr>
                <w:bCs/>
                <w:sz w:val="22"/>
                <w:szCs w:val="22"/>
              </w:rPr>
              <w:t xml:space="preserve">Õendustöötajate onkoloogia ja </w:t>
            </w:r>
            <w:proofErr w:type="spellStart"/>
            <w:r w:rsidRPr="006C4EAA">
              <w:rPr>
                <w:bCs/>
                <w:sz w:val="22"/>
                <w:szCs w:val="22"/>
              </w:rPr>
              <w:t>hematoloogia</w:t>
            </w:r>
            <w:proofErr w:type="spellEnd"/>
            <w:r w:rsidRPr="006C4EAA">
              <w:rPr>
                <w:bCs/>
                <w:sz w:val="22"/>
                <w:szCs w:val="22"/>
              </w:rPr>
              <w:t xml:space="preserve"> alase täiendõppe arendamine</w:t>
            </w:r>
          </w:p>
          <w:p w14:paraId="38A7D40E" w14:textId="47CFCEBB" w:rsidR="007A0952" w:rsidRPr="006C4EAA" w:rsidRDefault="007A0952" w:rsidP="009F44B7">
            <w:pPr>
              <w:pStyle w:val="Default"/>
              <w:ind w:left="463"/>
              <w:jc w:val="both"/>
              <w:rPr>
                <w:bCs/>
                <w:sz w:val="22"/>
                <w:szCs w:val="22"/>
              </w:rPr>
            </w:pPr>
            <w:r w:rsidRPr="006C4EAA">
              <w:rPr>
                <w:bCs/>
                <w:sz w:val="22"/>
                <w:szCs w:val="22"/>
              </w:rPr>
              <w:t xml:space="preserve">Kaasatakse eksperte õenduse baaspädevuste kaardistamiseks ning täiendõppe sisu loomiseks, sh kiiritusravi radioloogiatehnikute koolituste toetamine. Aastal 2026 on planeeritud korraldada vähemalt üks temaatiline konverents onkoloogia ja </w:t>
            </w:r>
            <w:proofErr w:type="spellStart"/>
            <w:r w:rsidRPr="006C4EAA">
              <w:rPr>
                <w:bCs/>
                <w:sz w:val="22"/>
                <w:szCs w:val="22"/>
              </w:rPr>
              <w:t>hematoloogia</w:t>
            </w:r>
            <w:proofErr w:type="spellEnd"/>
            <w:r w:rsidRPr="006C4EAA">
              <w:rPr>
                <w:bCs/>
                <w:sz w:val="22"/>
                <w:szCs w:val="22"/>
              </w:rPr>
              <w:t xml:space="preserve"> õdedele, et tõsta valdkondlikku pädevust.</w:t>
            </w:r>
          </w:p>
          <w:p w14:paraId="7377DEFD" w14:textId="77777777" w:rsidR="009F44B7" w:rsidRPr="006C4EAA" w:rsidRDefault="007A0952" w:rsidP="009F44B7">
            <w:pPr>
              <w:pStyle w:val="Default"/>
              <w:numPr>
                <w:ilvl w:val="0"/>
                <w:numId w:val="47"/>
              </w:numPr>
              <w:ind w:left="463" w:hanging="425"/>
              <w:jc w:val="both"/>
              <w:rPr>
                <w:bCs/>
                <w:sz w:val="22"/>
                <w:szCs w:val="22"/>
              </w:rPr>
            </w:pPr>
            <w:r w:rsidRPr="006C4EAA">
              <w:rPr>
                <w:bCs/>
                <w:sz w:val="22"/>
                <w:szCs w:val="22"/>
              </w:rPr>
              <w:t>Onkoloogia residentuuri arenduse toetamine</w:t>
            </w:r>
          </w:p>
          <w:p w14:paraId="33FF545C" w14:textId="1DE5AEC5" w:rsidR="007A0952" w:rsidRPr="006C4EAA" w:rsidRDefault="001D676C" w:rsidP="009F44B7">
            <w:pPr>
              <w:pStyle w:val="Default"/>
              <w:ind w:left="463"/>
              <w:jc w:val="both"/>
              <w:rPr>
                <w:bCs/>
                <w:sz w:val="22"/>
                <w:szCs w:val="22"/>
              </w:rPr>
            </w:pPr>
            <w:r w:rsidRPr="001D676C">
              <w:rPr>
                <w:bCs/>
                <w:sz w:val="22"/>
                <w:szCs w:val="22"/>
              </w:rPr>
              <w:t xml:space="preserve">Toetame koostööd Tartu Ülikooli meditsiiniteaduste valdkonna kui residentuuri korraldaja, residentuuri </w:t>
            </w:r>
            <w:proofErr w:type="spellStart"/>
            <w:r w:rsidRPr="001D676C">
              <w:rPr>
                <w:bCs/>
                <w:sz w:val="22"/>
                <w:szCs w:val="22"/>
              </w:rPr>
              <w:t>üldjuhendaja</w:t>
            </w:r>
            <w:proofErr w:type="spellEnd"/>
            <w:r w:rsidRPr="001D676C">
              <w:rPr>
                <w:bCs/>
                <w:sz w:val="22"/>
                <w:szCs w:val="22"/>
              </w:rPr>
              <w:t xml:space="preserve"> ja kliiniliste keskuste vahel, et panustada onkoloogia kui arstliku eriala jätkusuutlikku arengusse, pakkudes sisendit residentuuriprogrammi ja koolitusvajaduste osas.</w:t>
            </w:r>
          </w:p>
          <w:p w14:paraId="170CFDA2" w14:textId="77777777" w:rsidR="009F44B7" w:rsidRPr="006C4EAA" w:rsidRDefault="007A0952" w:rsidP="009F44B7">
            <w:pPr>
              <w:pStyle w:val="Default"/>
              <w:numPr>
                <w:ilvl w:val="0"/>
                <w:numId w:val="47"/>
              </w:numPr>
              <w:ind w:left="463" w:hanging="425"/>
              <w:jc w:val="both"/>
              <w:rPr>
                <w:bCs/>
                <w:sz w:val="22"/>
                <w:szCs w:val="22"/>
              </w:rPr>
            </w:pPr>
            <w:r w:rsidRPr="006C4EAA">
              <w:rPr>
                <w:bCs/>
                <w:sz w:val="22"/>
                <w:szCs w:val="22"/>
              </w:rPr>
              <w:t>Patsientide, lähedaste ja kogukonna teavitamine ja kaasamine</w:t>
            </w:r>
          </w:p>
          <w:p w14:paraId="0C214034" w14:textId="105E91D3" w:rsidR="007A0952" w:rsidRPr="006C4EAA" w:rsidRDefault="007A0952" w:rsidP="009F44B7">
            <w:pPr>
              <w:pStyle w:val="Default"/>
              <w:ind w:left="463"/>
              <w:jc w:val="both"/>
              <w:rPr>
                <w:bCs/>
                <w:sz w:val="22"/>
                <w:szCs w:val="22"/>
              </w:rPr>
            </w:pPr>
            <w:r w:rsidRPr="006C4EAA">
              <w:rPr>
                <w:bCs/>
                <w:sz w:val="22"/>
                <w:szCs w:val="22"/>
              </w:rPr>
              <w:t>Korraldatakse vähipatsientidele ja nende lähedastele suunatud teabepäevi ja veebiseminare</w:t>
            </w:r>
            <w:r w:rsidR="04648D87" w:rsidRPr="006C4EAA">
              <w:rPr>
                <w:sz w:val="22"/>
                <w:szCs w:val="22"/>
              </w:rPr>
              <w:t>. S</w:t>
            </w:r>
            <w:r w:rsidRPr="006C4EAA">
              <w:rPr>
                <w:sz w:val="22"/>
                <w:szCs w:val="22"/>
              </w:rPr>
              <w:t xml:space="preserve">amuti </w:t>
            </w:r>
            <w:r w:rsidR="4BDE81F5" w:rsidRPr="006C4EAA">
              <w:rPr>
                <w:sz w:val="22"/>
                <w:szCs w:val="22"/>
              </w:rPr>
              <w:t xml:space="preserve">osaletakse </w:t>
            </w:r>
            <w:r w:rsidR="3DEF599E" w:rsidRPr="006C4EAA">
              <w:rPr>
                <w:sz w:val="22"/>
                <w:szCs w:val="22"/>
              </w:rPr>
              <w:t>vajaduspõhiselt</w:t>
            </w:r>
            <w:r w:rsidR="4BDE81F5" w:rsidRPr="006C4EAA">
              <w:rPr>
                <w:sz w:val="22"/>
                <w:szCs w:val="22"/>
              </w:rPr>
              <w:t xml:space="preserve"> </w:t>
            </w:r>
            <w:r w:rsidRPr="006C4EAA">
              <w:rPr>
                <w:bCs/>
                <w:sz w:val="22"/>
                <w:szCs w:val="22"/>
              </w:rPr>
              <w:t xml:space="preserve">vähi ennetamise ja varajase avastamise </w:t>
            </w:r>
            <w:r w:rsidRPr="006C4EAA">
              <w:rPr>
                <w:sz w:val="22"/>
                <w:szCs w:val="22"/>
              </w:rPr>
              <w:t>teemal</w:t>
            </w:r>
            <w:r w:rsidR="7AC44878" w:rsidRPr="006C4EAA">
              <w:rPr>
                <w:sz w:val="22"/>
                <w:szCs w:val="22"/>
              </w:rPr>
              <w:t>istes kampaaniates või nende välja töötamisel</w:t>
            </w:r>
            <w:r w:rsidRPr="006C4EAA">
              <w:rPr>
                <w:sz w:val="22"/>
                <w:szCs w:val="22"/>
              </w:rPr>
              <w:t>.</w:t>
            </w:r>
            <w:r w:rsidRPr="006C4EAA">
              <w:rPr>
                <w:bCs/>
                <w:sz w:val="22"/>
                <w:szCs w:val="22"/>
              </w:rPr>
              <w:t xml:space="preserve"> Toetatakse patsientide organisatsioonide osalemist rahvusvahelistel üritustel ja esindatust Eesti nimel.</w:t>
            </w:r>
          </w:p>
          <w:p w14:paraId="5DE883EF" w14:textId="77777777" w:rsidR="009F44B7" w:rsidRPr="006C4EAA" w:rsidRDefault="007A0952" w:rsidP="009F44B7">
            <w:pPr>
              <w:pStyle w:val="Default"/>
              <w:numPr>
                <w:ilvl w:val="0"/>
                <w:numId w:val="47"/>
              </w:numPr>
              <w:ind w:left="463" w:hanging="425"/>
              <w:jc w:val="both"/>
              <w:rPr>
                <w:bCs/>
                <w:sz w:val="22"/>
                <w:szCs w:val="22"/>
              </w:rPr>
            </w:pPr>
            <w:r w:rsidRPr="006C4EAA">
              <w:rPr>
                <w:bCs/>
                <w:sz w:val="22"/>
                <w:szCs w:val="22"/>
              </w:rPr>
              <w:t>Patsiendikeskne strateegiline kaasamine</w:t>
            </w:r>
          </w:p>
          <w:p w14:paraId="6939720C" w14:textId="487F7CEE" w:rsidR="00A451BF" w:rsidRPr="006C4EAA" w:rsidRDefault="007A0952" w:rsidP="009F44B7">
            <w:pPr>
              <w:pStyle w:val="Default"/>
              <w:ind w:left="463"/>
              <w:jc w:val="both"/>
              <w:rPr>
                <w:bCs/>
                <w:sz w:val="22"/>
                <w:szCs w:val="22"/>
              </w:rPr>
            </w:pPr>
            <w:r w:rsidRPr="006C4EAA">
              <w:rPr>
                <w:bCs/>
                <w:sz w:val="22"/>
                <w:szCs w:val="22"/>
              </w:rPr>
              <w:t xml:space="preserve">Luuakse kokkulepped </w:t>
            </w:r>
            <w:proofErr w:type="spellStart"/>
            <w:r w:rsidRPr="006C4EAA">
              <w:rPr>
                <w:bCs/>
                <w:sz w:val="22"/>
                <w:szCs w:val="22"/>
              </w:rPr>
              <w:t>ESTCANi</w:t>
            </w:r>
            <w:proofErr w:type="spellEnd"/>
            <w:r w:rsidRPr="006C4EAA">
              <w:rPr>
                <w:bCs/>
                <w:sz w:val="22"/>
                <w:szCs w:val="22"/>
              </w:rPr>
              <w:t xml:space="preserve"> rolli osas vähipatsientide organisatsioonide toetamisel ja </w:t>
            </w:r>
            <w:proofErr w:type="spellStart"/>
            <w:r w:rsidRPr="006C4EAA">
              <w:rPr>
                <w:bCs/>
                <w:sz w:val="22"/>
                <w:szCs w:val="22"/>
              </w:rPr>
              <w:t>võimestamisel</w:t>
            </w:r>
            <w:proofErr w:type="spellEnd"/>
            <w:r w:rsidRPr="006C4EAA">
              <w:rPr>
                <w:bCs/>
                <w:sz w:val="22"/>
                <w:szCs w:val="22"/>
              </w:rPr>
              <w:t>, tuginedes strateegilisele koostööle ning rahvusvahelistele parimatele praktikatele.</w:t>
            </w:r>
            <w:r w:rsidR="00A451BF" w:rsidRPr="006C4EAA">
              <w:rPr>
                <w:bCs/>
                <w:sz w:val="22"/>
                <w:szCs w:val="22"/>
              </w:rPr>
              <w:tab/>
            </w:r>
          </w:p>
          <w:p w14:paraId="5BD9245A" w14:textId="77777777" w:rsidR="00A451BF" w:rsidRPr="006C4EAA" w:rsidRDefault="00A451BF" w:rsidP="00A451BF">
            <w:pPr>
              <w:pStyle w:val="Default"/>
              <w:jc w:val="both"/>
              <w:rPr>
                <w:bCs/>
                <w:sz w:val="22"/>
                <w:szCs w:val="22"/>
              </w:rPr>
            </w:pPr>
            <w:r w:rsidRPr="006C4EAA">
              <w:rPr>
                <w:bCs/>
                <w:sz w:val="22"/>
                <w:szCs w:val="22"/>
              </w:rPr>
              <w:tab/>
            </w:r>
          </w:p>
          <w:p w14:paraId="34548369" w14:textId="176EFFDF" w:rsidR="00A451BF" w:rsidRPr="006C4EAA" w:rsidRDefault="00A451BF" w:rsidP="003D6A7C">
            <w:pPr>
              <w:pStyle w:val="Default"/>
              <w:numPr>
                <w:ilvl w:val="1"/>
                <w:numId w:val="45"/>
              </w:numPr>
              <w:jc w:val="both"/>
              <w:rPr>
                <w:b/>
                <w:bCs/>
                <w:sz w:val="22"/>
                <w:szCs w:val="22"/>
              </w:rPr>
            </w:pPr>
            <w:r w:rsidRPr="006C4EAA">
              <w:rPr>
                <w:b/>
                <w:bCs/>
                <w:sz w:val="22"/>
                <w:szCs w:val="22"/>
              </w:rPr>
              <w:t>Kliiniline koostöö</w:t>
            </w:r>
          </w:p>
          <w:p w14:paraId="539203AA" w14:textId="0058F89A" w:rsidR="00E511FE" w:rsidRPr="006C4EAA" w:rsidRDefault="006E1EC3" w:rsidP="006646AB">
            <w:pPr>
              <w:pStyle w:val="Default"/>
              <w:spacing w:after="240"/>
              <w:jc w:val="both"/>
              <w:rPr>
                <w:bCs/>
                <w:sz w:val="22"/>
                <w:szCs w:val="22"/>
              </w:rPr>
            </w:pPr>
            <w:r w:rsidRPr="006C4EAA">
              <w:rPr>
                <w:bCs/>
                <w:sz w:val="22"/>
                <w:szCs w:val="22"/>
              </w:rPr>
              <w:t>Eesmärk: p</w:t>
            </w:r>
            <w:r w:rsidR="00E511FE" w:rsidRPr="006C4EAA">
              <w:rPr>
                <w:bCs/>
                <w:sz w:val="22"/>
                <w:szCs w:val="22"/>
              </w:rPr>
              <w:t>arandada ravikvaliteeti, kliinilist koostööd ning toetada patsiendikesksete ja andmepõhiste raviteekondade loomist ning elluviimist kogu Eestis.</w:t>
            </w:r>
          </w:p>
          <w:p w14:paraId="4643986E" w14:textId="7DE9F686" w:rsidR="002944A3" w:rsidRPr="006C4EAA" w:rsidRDefault="002944A3" w:rsidP="002944A3">
            <w:pPr>
              <w:pStyle w:val="Default"/>
              <w:jc w:val="both"/>
              <w:rPr>
                <w:bCs/>
                <w:sz w:val="22"/>
                <w:szCs w:val="22"/>
                <w:u w:val="single"/>
              </w:rPr>
            </w:pPr>
            <w:r w:rsidRPr="006C4EAA">
              <w:rPr>
                <w:bCs/>
                <w:sz w:val="22"/>
                <w:szCs w:val="22"/>
                <w:u w:val="single"/>
              </w:rPr>
              <w:t>Peamised tegevused 2026. aastal:</w:t>
            </w:r>
          </w:p>
          <w:p w14:paraId="083A54E8" w14:textId="77777777" w:rsidR="00C33D53" w:rsidRPr="006C4EAA" w:rsidRDefault="00E511FE" w:rsidP="00C33D53">
            <w:pPr>
              <w:pStyle w:val="Default"/>
              <w:numPr>
                <w:ilvl w:val="0"/>
                <w:numId w:val="43"/>
              </w:numPr>
              <w:ind w:left="463" w:hanging="425"/>
              <w:jc w:val="both"/>
              <w:rPr>
                <w:bCs/>
                <w:sz w:val="22"/>
                <w:szCs w:val="22"/>
              </w:rPr>
            </w:pPr>
            <w:r w:rsidRPr="006C4EAA">
              <w:rPr>
                <w:bCs/>
                <w:sz w:val="22"/>
                <w:szCs w:val="22"/>
              </w:rPr>
              <w:t>Kõikehõlmava vähikeskuse (CCC) Eesti piloodi elluviimine</w:t>
            </w:r>
          </w:p>
          <w:p w14:paraId="5085FFFD" w14:textId="2AE7587C" w:rsidR="00E511FE" w:rsidRPr="006C4EAA" w:rsidRDefault="00E511FE" w:rsidP="00C33D53">
            <w:pPr>
              <w:pStyle w:val="Default"/>
              <w:ind w:left="463"/>
              <w:jc w:val="both"/>
              <w:rPr>
                <w:bCs/>
                <w:sz w:val="22"/>
                <w:szCs w:val="22"/>
              </w:rPr>
            </w:pPr>
            <w:r w:rsidRPr="006C4EAA">
              <w:rPr>
                <w:bCs/>
                <w:sz w:val="22"/>
                <w:szCs w:val="22"/>
              </w:rPr>
              <w:t>Toetatakse Eesti CCC piloodi arendamist ning elluviimist, sidudes see Euroopa vähimissiooni soovitustega ja arendades vähikeskuste võimekust Eestis.</w:t>
            </w:r>
          </w:p>
          <w:p w14:paraId="65CD7425" w14:textId="77777777" w:rsidR="00B069AA" w:rsidRPr="006C4EAA" w:rsidRDefault="00E511FE" w:rsidP="00B069AA">
            <w:pPr>
              <w:pStyle w:val="Default"/>
              <w:numPr>
                <w:ilvl w:val="0"/>
                <w:numId w:val="43"/>
              </w:numPr>
              <w:ind w:left="463" w:hanging="425"/>
              <w:jc w:val="both"/>
              <w:rPr>
                <w:bCs/>
                <w:sz w:val="22"/>
                <w:szCs w:val="22"/>
              </w:rPr>
            </w:pPr>
            <w:r w:rsidRPr="006C4EAA">
              <w:rPr>
                <w:bCs/>
                <w:sz w:val="22"/>
                <w:szCs w:val="22"/>
              </w:rPr>
              <w:t>Patsientide raviteekondade arendus</w:t>
            </w:r>
          </w:p>
          <w:p w14:paraId="4C46E3A7" w14:textId="30AC8740" w:rsidR="00E511FE" w:rsidRPr="006C4EAA" w:rsidRDefault="00E511FE" w:rsidP="00B069AA">
            <w:pPr>
              <w:pStyle w:val="Default"/>
              <w:ind w:left="463"/>
              <w:jc w:val="both"/>
              <w:rPr>
                <w:bCs/>
                <w:sz w:val="22"/>
                <w:szCs w:val="22"/>
              </w:rPr>
            </w:pPr>
            <w:r w:rsidRPr="006C4EAA">
              <w:rPr>
                <w:bCs/>
                <w:sz w:val="22"/>
                <w:szCs w:val="22"/>
              </w:rPr>
              <w:t>Koostöös ekspertide ja raviasutustega arendatakse ning piloteeritakse rinnavähi ja soolevähi patsienditeekondi, mis hõlmavad ennetust, diagnostikat, ravi ja järelkontrolli.</w:t>
            </w:r>
          </w:p>
          <w:p w14:paraId="2DACA48A" w14:textId="0086B9D5" w:rsidR="00245C25" w:rsidRPr="006C4EAA" w:rsidRDefault="00E511FE" w:rsidP="00245C25">
            <w:pPr>
              <w:pStyle w:val="Default"/>
              <w:numPr>
                <w:ilvl w:val="0"/>
                <w:numId w:val="43"/>
              </w:numPr>
              <w:ind w:left="463" w:hanging="425"/>
              <w:jc w:val="both"/>
              <w:rPr>
                <w:bCs/>
                <w:sz w:val="22"/>
                <w:szCs w:val="22"/>
              </w:rPr>
            </w:pPr>
            <w:r w:rsidRPr="006C4EAA">
              <w:rPr>
                <w:bCs/>
                <w:sz w:val="22"/>
                <w:szCs w:val="22"/>
              </w:rPr>
              <w:t>HPV elimineerimise strateegia</w:t>
            </w:r>
          </w:p>
          <w:p w14:paraId="196AA66A" w14:textId="2BD34AF3" w:rsidR="00E511FE" w:rsidRPr="006C4EAA" w:rsidRDefault="00E511FE" w:rsidP="00245C25">
            <w:pPr>
              <w:pStyle w:val="Default"/>
              <w:ind w:left="463"/>
              <w:jc w:val="both"/>
              <w:rPr>
                <w:bCs/>
                <w:sz w:val="22"/>
                <w:szCs w:val="22"/>
              </w:rPr>
            </w:pPr>
            <w:proofErr w:type="spellStart"/>
            <w:r w:rsidRPr="006C4EAA">
              <w:rPr>
                <w:sz w:val="22"/>
                <w:szCs w:val="22"/>
              </w:rPr>
              <w:lastRenderedPageBreak/>
              <w:t>HPV</w:t>
            </w:r>
            <w:r w:rsidR="4E1F0CD3" w:rsidRPr="006C4EAA">
              <w:rPr>
                <w:sz w:val="22"/>
                <w:szCs w:val="22"/>
              </w:rPr>
              <w:t>st</w:t>
            </w:r>
            <w:proofErr w:type="spellEnd"/>
            <w:r w:rsidR="4E1F0CD3" w:rsidRPr="006C4EAA">
              <w:rPr>
                <w:sz w:val="22"/>
                <w:szCs w:val="22"/>
              </w:rPr>
              <w:t xml:space="preserve"> põhjustatud vähkide</w:t>
            </w:r>
            <w:r w:rsidRPr="006C4EAA">
              <w:rPr>
                <w:bCs/>
                <w:sz w:val="22"/>
                <w:szCs w:val="22"/>
              </w:rPr>
              <w:t xml:space="preserve"> elimineerimise strateegia arendami</w:t>
            </w:r>
            <w:r w:rsidR="009D275C" w:rsidRPr="006C4EAA">
              <w:rPr>
                <w:bCs/>
                <w:sz w:val="22"/>
                <w:szCs w:val="22"/>
              </w:rPr>
              <w:t>ne</w:t>
            </w:r>
            <w:r w:rsidRPr="006C4EAA">
              <w:rPr>
                <w:bCs/>
                <w:sz w:val="22"/>
                <w:szCs w:val="22"/>
              </w:rPr>
              <w:t xml:space="preserve"> koostöös </w:t>
            </w:r>
            <w:proofErr w:type="spellStart"/>
            <w:r w:rsidRPr="006C4EAA">
              <w:rPr>
                <w:bCs/>
                <w:sz w:val="22"/>
                <w:szCs w:val="22"/>
              </w:rPr>
              <w:t>SoM-i</w:t>
            </w:r>
            <w:proofErr w:type="spellEnd"/>
            <w:r w:rsidRPr="006C4EAA">
              <w:rPr>
                <w:bCs/>
                <w:sz w:val="22"/>
                <w:szCs w:val="22"/>
              </w:rPr>
              <w:t xml:space="preserve">, Tervisekassa ja Tartu </w:t>
            </w:r>
            <w:r w:rsidRPr="006C4EAA">
              <w:rPr>
                <w:sz w:val="22"/>
                <w:szCs w:val="22"/>
              </w:rPr>
              <w:t>Ülikooli</w:t>
            </w:r>
            <w:r w:rsidR="39418004" w:rsidRPr="006C4EAA">
              <w:rPr>
                <w:sz w:val="22"/>
                <w:szCs w:val="22"/>
              </w:rPr>
              <w:t xml:space="preserve"> </w:t>
            </w:r>
            <w:r w:rsidR="00DE6C81" w:rsidRPr="006C4EAA">
              <w:rPr>
                <w:sz w:val="22"/>
                <w:szCs w:val="22"/>
              </w:rPr>
              <w:t>ning</w:t>
            </w:r>
            <w:r w:rsidR="39418004" w:rsidRPr="006C4EAA">
              <w:rPr>
                <w:sz w:val="22"/>
                <w:szCs w:val="22"/>
              </w:rPr>
              <w:t xml:space="preserve"> erinevate ekspertidega</w:t>
            </w:r>
            <w:r w:rsidRPr="006C4EAA">
              <w:rPr>
                <w:bCs/>
                <w:sz w:val="22"/>
                <w:szCs w:val="22"/>
              </w:rPr>
              <w:t>, keskendudes ennetusele, skriiningule, vaktsineerimisele ning teadlikkuse tõstmisele.</w:t>
            </w:r>
          </w:p>
          <w:p w14:paraId="21F48240" w14:textId="77777777" w:rsidR="00E04F29" w:rsidRPr="006C4EAA" w:rsidRDefault="00E511FE" w:rsidP="00E04F29">
            <w:pPr>
              <w:pStyle w:val="Default"/>
              <w:numPr>
                <w:ilvl w:val="0"/>
                <w:numId w:val="43"/>
              </w:numPr>
              <w:ind w:left="463" w:hanging="425"/>
              <w:jc w:val="both"/>
              <w:rPr>
                <w:bCs/>
                <w:sz w:val="22"/>
                <w:szCs w:val="22"/>
              </w:rPr>
            </w:pPr>
            <w:r w:rsidRPr="006C4EAA">
              <w:rPr>
                <w:bCs/>
                <w:sz w:val="22"/>
                <w:szCs w:val="22"/>
              </w:rPr>
              <w:t>Rahvusvaheline koostöö Nordic-Baltic võrgustikus</w:t>
            </w:r>
          </w:p>
          <w:p w14:paraId="3F673BED" w14:textId="28536272" w:rsidR="00E511FE" w:rsidRPr="006C4EAA" w:rsidRDefault="00E511FE" w:rsidP="00E04F29">
            <w:pPr>
              <w:pStyle w:val="Default"/>
              <w:ind w:left="463"/>
              <w:jc w:val="both"/>
              <w:rPr>
                <w:bCs/>
                <w:sz w:val="22"/>
                <w:szCs w:val="22"/>
              </w:rPr>
            </w:pPr>
            <w:r w:rsidRPr="006C4EAA">
              <w:rPr>
                <w:bCs/>
                <w:sz w:val="22"/>
                <w:szCs w:val="22"/>
              </w:rPr>
              <w:t>Osaletakse aktiivselt võrgustiku koostöös, sh aruteludes, mille eesmärk on tuua kliinilisi uuringuid Baltikumi ning suurendada Eesti patsientide osalust Põhjamaades toimuvates uuringutes.</w:t>
            </w:r>
          </w:p>
          <w:p w14:paraId="0F641442" w14:textId="77777777" w:rsidR="005C1C4C" w:rsidRPr="006C4EAA" w:rsidRDefault="00E511FE" w:rsidP="005C1C4C">
            <w:pPr>
              <w:pStyle w:val="Default"/>
              <w:numPr>
                <w:ilvl w:val="0"/>
                <w:numId w:val="43"/>
              </w:numPr>
              <w:ind w:left="463" w:hanging="425"/>
              <w:jc w:val="both"/>
              <w:rPr>
                <w:bCs/>
                <w:sz w:val="22"/>
                <w:szCs w:val="22"/>
              </w:rPr>
            </w:pPr>
            <w:r w:rsidRPr="006C4EAA">
              <w:rPr>
                <w:bCs/>
                <w:sz w:val="22"/>
                <w:szCs w:val="22"/>
              </w:rPr>
              <w:t>Vähiravimite kättesaadavuse töögrupp</w:t>
            </w:r>
          </w:p>
          <w:p w14:paraId="660361CB" w14:textId="57607D7D" w:rsidR="00E511FE" w:rsidRPr="006C4EAA" w:rsidRDefault="00E511FE" w:rsidP="005C1C4C">
            <w:pPr>
              <w:pStyle w:val="Default"/>
              <w:ind w:left="463"/>
              <w:jc w:val="both"/>
              <w:rPr>
                <w:bCs/>
                <w:sz w:val="22"/>
                <w:szCs w:val="22"/>
              </w:rPr>
            </w:pPr>
            <w:r w:rsidRPr="006C4EAA">
              <w:rPr>
                <w:bCs/>
                <w:sz w:val="22"/>
                <w:szCs w:val="22"/>
              </w:rPr>
              <w:t xml:space="preserve">2026. aastal viiakse ellu vähiravimite kättesaadavuse töögrupi tegevused (koostöös </w:t>
            </w:r>
            <w:r w:rsidR="008E576A">
              <w:rPr>
                <w:bCs/>
                <w:sz w:val="22"/>
                <w:szCs w:val="22"/>
              </w:rPr>
              <w:t>Ravimitootjate Liit</w:t>
            </w:r>
            <w:r w:rsidRPr="006C4EAA">
              <w:rPr>
                <w:bCs/>
                <w:sz w:val="22"/>
                <w:szCs w:val="22"/>
              </w:rPr>
              <w:t xml:space="preserve">, </w:t>
            </w:r>
            <w:r w:rsidR="008E576A">
              <w:rPr>
                <w:bCs/>
                <w:sz w:val="22"/>
                <w:szCs w:val="22"/>
              </w:rPr>
              <w:t>Tervisekassa</w:t>
            </w:r>
            <w:r w:rsidRPr="006C4EAA">
              <w:rPr>
                <w:bCs/>
                <w:sz w:val="22"/>
                <w:szCs w:val="22"/>
              </w:rPr>
              <w:t xml:space="preserve">, </w:t>
            </w:r>
            <w:proofErr w:type="spellStart"/>
            <w:r w:rsidRPr="006C4EAA">
              <w:rPr>
                <w:bCs/>
                <w:sz w:val="22"/>
                <w:szCs w:val="22"/>
              </w:rPr>
              <w:t>SoM</w:t>
            </w:r>
            <w:proofErr w:type="spellEnd"/>
            <w:r w:rsidRPr="006C4EAA">
              <w:rPr>
                <w:bCs/>
                <w:sz w:val="22"/>
                <w:szCs w:val="22"/>
              </w:rPr>
              <w:t>). Fookuses on kliiniliste uuringute tähtsuse suurendamine ning nende lõimimine tavapärasesse raviteekonda.</w:t>
            </w:r>
          </w:p>
          <w:p w14:paraId="3038C9C0" w14:textId="77777777" w:rsidR="007469AD" w:rsidRPr="006C4EAA" w:rsidRDefault="00E511FE" w:rsidP="00C33D53">
            <w:pPr>
              <w:pStyle w:val="Default"/>
              <w:numPr>
                <w:ilvl w:val="0"/>
                <w:numId w:val="43"/>
              </w:numPr>
              <w:ind w:left="463" w:hanging="425"/>
              <w:jc w:val="both"/>
              <w:rPr>
                <w:bCs/>
                <w:sz w:val="22"/>
                <w:szCs w:val="22"/>
              </w:rPr>
            </w:pPr>
            <w:r w:rsidRPr="006C4EAA">
              <w:rPr>
                <w:bCs/>
                <w:sz w:val="22"/>
                <w:szCs w:val="22"/>
              </w:rPr>
              <w:t>Palliatiivravi arenduse toetamine</w:t>
            </w:r>
          </w:p>
          <w:p w14:paraId="69265047" w14:textId="2F3D60B7" w:rsidR="00E511FE" w:rsidRPr="006C4EAA" w:rsidRDefault="00E511FE" w:rsidP="007469AD">
            <w:pPr>
              <w:pStyle w:val="Default"/>
              <w:ind w:left="426"/>
              <w:jc w:val="both"/>
              <w:rPr>
                <w:bCs/>
                <w:sz w:val="22"/>
                <w:szCs w:val="22"/>
              </w:rPr>
            </w:pPr>
            <w:r w:rsidRPr="006C4EAA">
              <w:rPr>
                <w:bCs/>
                <w:sz w:val="22"/>
                <w:szCs w:val="22"/>
              </w:rPr>
              <w:t xml:space="preserve">Osaletakse Tervisekassa ja </w:t>
            </w:r>
            <w:proofErr w:type="spellStart"/>
            <w:r w:rsidRPr="006C4EAA">
              <w:rPr>
                <w:sz w:val="22"/>
                <w:szCs w:val="22"/>
              </w:rPr>
              <w:t>SoM</w:t>
            </w:r>
            <w:r w:rsidR="76B0ECBE" w:rsidRPr="006C4EAA">
              <w:rPr>
                <w:sz w:val="22"/>
                <w:szCs w:val="22"/>
              </w:rPr>
              <w:t>i</w:t>
            </w:r>
            <w:proofErr w:type="spellEnd"/>
            <w:r w:rsidRPr="006C4EAA">
              <w:rPr>
                <w:bCs/>
                <w:sz w:val="22"/>
                <w:szCs w:val="22"/>
              </w:rPr>
              <w:t xml:space="preserve"> palliatiivravi arenduse tegevustes, sh HOPE4Kids projektist saadud teadmiste rakendamises ja laste palliatiivravi tegevusplaani koostamises.</w:t>
            </w:r>
          </w:p>
          <w:p w14:paraId="7D704531" w14:textId="77777777" w:rsidR="007469AD" w:rsidRPr="006C4EAA" w:rsidRDefault="00E511FE" w:rsidP="00C33D53">
            <w:pPr>
              <w:pStyle w:val="Default"/>
              <w:numPr>
                <w:ilvl w:val="0"/>
                <w:numId w:val="43"/>
              </w:numPr>
              <w:ind w:left="463" w:hanging="425"/>
              <w:jc w:val="both"/>
              <w:rPr>
                <w:bCs/>
                <w:sz w:val="22"/>
                <w:szCs w:val="22"/>
              </w:rPr>
            </w:pPr>
            <w:r w:rsidRPr="006C4EAA">
              <w:rPr>
                <w:bCs/>
                <w:sz w:val="22"/>
                <w:szCs w:val="22"/>
              </w:rPr>
              <w:t>Koostöö erialaseltsidega</w:t>
            </w:r>
          </w:p>
          <w:p w14:paraId="7E3142FF" w14:textId="3C9E4356" w:rsidR="00464CDA" w:rsidRPr="006C4EAA" w:rsidRDefault="00E511FE" w:rsidP="007469AD">
            <w:pPr>
              <w:pStyle w:val="Default"/>
              <w:ind w:left="426"/>
              <w:jc w:val="both"/>
              <w:rPr>
                <w:bCs/>
                <w:sz w:val="22"/>
                <w:szCs w:val="22"/>
              </w:rPr>
            </w:pPr>
            <w:r w:rsidRPr="006C4EAA">
              <w:rPr>
                <w:bCs/>
                <w:sz w:val="22"/>
                <w:szCs w:val="22"/>
              </w:rPr>
              <w:t xml:space="preserve">Toetatakse järjepidevat ja struktureeritud koostööd Eesti erialaseltsidega, et siduda kliiniline praktika </w:t>
            </w:r>
            <w:proofErr w:type="spellStart"/>
            <w:r w:rsidRPr="006C4EAA">
              <w:rPr>
                <w:bCs/>
                <w:sz w:val="22"/>
                <w:szCs w:val="22"/>
              </w:rPr>
              <w:t>ESTCANi</w:t>
            </w:r>
            <w:proofErr w:type="spellEnd"/>
            <w:r w:rsidRPr="006C4EAA">
              <w:rPr>
                <w:bCs/>
                <w:sz w:val="22"/>
                <w:szCs w:val="22"/>
              </w:rPr>
              <w:t xml:space="preserve"> eesmärkidega ning jagada teadmuspõhiseid lähenemisi.</w:t>
            </w:r>
          </w:p>
          <w:p w14:paraId="77F134CC" w14:textId="77777777" w:rsidR="00A451BF" w:rsidRPr="006C4EAA" w:rsidRDefault="00A451BF" w:rsidP="00A451BF">
            <w:pPr>
              <w:pStyle w:val="Default"/>
              <w:jc w:val="both"/>
              <w:rPr>
                <w:b/>
                <w:bCs/>
                <w:sz w:val="22"/>
                <w:szCs w:val="22"/>
              </w:rPr>
            </w:pPr>
          </w:p>
          <w:p w14:paraId="10DA02B8" w14:textId="5E1EFCD9" w:rsidR="00F56551" w:rsidRDefault="00F56551" w:rsidP="0006572D">
            <w:pPr>
              <w:pStyle w:val="Default"/>
              <w:numPr>
                <w:ilvl w:val="0"/>
                <w:numId w:val="45"/>
              </w:numPr>
              <w:jc w:val="both"/>
              <w:rPr>
                <w:b/>
                <w:bCs/>
                <w:sz w:val="22"/>
                <w:szCs w:val="22"/>
              </w:rPr>
            </w:pPr>
            <w:r w:rsidRPr="006C4EAA">
              <w:rPr>
                <w:b/>
                <w:bCs/>
                <w:sz w:val="22"/>
                <w:szCs w:val="22"/>
              </w:rPr>
              <w:t xml:space="preserve">Mõõdetav tulemus ja sihtrühm </w:t>
            </w:r>
          </w:p>
          <w:p w14:paraId="599256F6" w14:textId="1B2B8C34" w:rsidR="0006572D" w:rsidRPr="00624C90" w:rsidRDefault="004444E5" w:rsidP="004444E5">
            <w:pPr>
              <w:pStyle w:val="Default"/>
              <w:spacing w:after="240"/>
              <w:jc w:val="both"/>
              <w:rPr>
                <w:sz w:val="22"/>
                <w:szCs w:val="22"/>
              </w:rPr>
            </w:pPr>
            <w:r>
              <w:rPr>
                <w:sz w:val="22"/>
                <w:szCs w:val="22"/>
              </w:rPr>
              <w:t>Eespool põhjalikult kirjeldatud tegevustele on j</w:t>
            </w:r>
            <w:r w:rsidR="00624C90">
              <w:rPr>
                <w:sz w:val="22"/>
                <w:szCs w:val="22"/>
              </w:rPr>
              <w:t xml:space="preserve">ärgnevalt </w:t>
            </w:r>
            <w:r>
              <w:rPr>
                <w:sz w:val="22"/>
                <w:szCs w:val="22"/>
              </w:rPr>
              <w:t>sõnastatud</w:t>
            </w:r>
            <w:r w:rsidR="00624C90">
              <w:rPr>
                <w:sz w:val="22"/>
                <w:szCs w:val="22"/>
              </w:rPr>
              <w:t xml:space="preserve"> </w:t>
            </w:r>
            <w:r w:rsidR="00200DD3">
              <w:rPr>
                <w:sz w:val="22"/>
                <w:szCs w:val="22"/>
              </w:rPr>
              <w:t>mõõdetavad tulemused, sihtrühmad ja mõõdikud</w:t>
            </w:r>
            <w:r>
              <w:rPr>
                <w:sz w:val="22"/>
                <w:szCs w:val="22"/>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5"/>
              <w:gridCol w:w="2835"/>
              <w:gridCol w:w="1785"/>
              <w:gridCol w:w="2564"/>
            </w:tblGrid>
            <w:tr w:rsidR="002A359D" w:rsidRPr="006C4EAA" w14:paraId="6DC482FB" w14:textId="77777777" w:rsidTr="005D208D">
              <w:trPr>
                <w:trHeight w:val="233"/>
              </w:trPr>
              <w:tc>
                <w:tcPr>
                  <w:tcW w:w="9059" w:type="dxa"/>
                  <w:gridSpan w:val="4"/>
                  <w:shd w:val="clear" w:color="auto" w:fill="5B9BD5" w:themeFill="accent5"/>
                  <w:tcMar>
                    <w:top w:w="15" w:type="dxa"/>
                    <w:left w:w="15" w:type="dxa"/>
                    <w:bottom w:w="0" w:type="dxa"/>
                    <w:right w:w="15" w:type="dxa"/>
                  </w:tcMar>
                  <w:vAlign w:val="center"/>
                </w:tcPr>
                <w:p w14:paraId="6911DFD3" w14:textId="47A2C0D1" w:rsidR="002A359D" w:rsidRPr="006C4EAA" w:rsidRDefault="002A359D" w:rsidP="00FB3819">
                  <w:pPr>
                    <w:jc w:val="center"/>
                    <w:rPr>
                      <w:rFonts w:ascii="Arial" w:hAnsi="Arial" w:cs="Arial"/>
                      <w:b/>
                      <w:bCs/>
                      <w:color w:val="000000"/>
                      <w:sz w:val="20"/>
                      <w:szCs w:val="20"/>
                    </w:rPr>
                  </w:pPr>
                  <w:proofErr w:type="spellStart"/>
                  <w:r w:rsidRPr="006C4EAA">
                    <w:rPr>
                      <w:rFonts w:ascii="Arial" w:hAnsi="Arial" w:cs="Arial"/>
                      <w:b/>
                      <w:bCs/>
                      <w:color w:val="000000"/>
                      <w:sz w:val="20"/>
                      <w:szCs w:val="20"/>
                    </w:rPr>
                    <w:t>ESTCANi</w:t>
                  </w:r>
                  <w:proofErr w:type="spellEnd"/>
                  <w:r w:rsidRPr="006C4EAA">
                    <w:rPr>
                      <w:rFonts w:ascii="Arial" w:hAnsi="Arial" w:cs="Arial"/>
                      <w:b/>
                      <w:bCs/>
                      <w:color w:val="000000"/>
                      <w:sz w:val="20"/>
                      <w:szCs w:val="20"/>
                    </w:rPr>
                    <w:t xml:space="preserve"> asutamise ja edendamisega seotud tegevused</w:t>
                  </w:r>
                </w:p>
              </w:tc>
            </w:tr>
            <w:tr w:rsidR="00E20FDD" w:rsidRPr="006C4EAA" w14:paraId="1BAF66F2" w14:textId="77777777" w:rsidTr="001A4FE0">
              <w:trPr>
                <w:trHeight w:val="273"/>
              </w:trPr>
              <w:tc>
                <w:tcPr>
                  <w:tcW w:w="1875" w:type="dxa"/>
                  <w:shd w:val="clear" w:color="auto" w:fill="D9E2F3" w:themeFill="accent1" w:themeFillTint="33"/>
                  <w:tcMar>
                    <w:top w:w="15" w:type="dxa"/>
                    <w:left w:w="15" w:type="dxa"/>
                    <w:bottom w:w="0" w:type="dxa"/>
                    <w:right w:w="15" w:type="dxa"/>
                  </w:tcMar>
                  <w:vAlign w:val="center"/>
                </w:tcPr>
                <w:p w14:paraId="0C9D7613" w14:textId="468C3EF5" w:rsidR="00E20FDD" w:rsidRPr="006C4EAA" w:rsidRDefault="00E20FDD" w:rsidP="00890D7D">
                  <w:pPr>
                    <w:spacing w:after="0"/>
                    <w:jc w:val="center"/>
                    <w:rPr>
                      <w:rFonts w:ascii="Arial" w:hAnsi="Arial" w:cs="Arial"/>
                      <w:bCs/>
                      <w:color w:val="000000"/>
                      <w:sz w:val="20"/>
                      <w:szCs w:val="20"/>
                    </w:rPr>
                  </w:pPr>
                  <w:r w:rsidRPr="006C4EAA">
                    <w:rPr>
                      <w:rFonts w:ascii="Arial" w:hAnsi="Arial" w:cs="Arial"/>
                      <w:b/>
                      <w:bCs/>
                      <w:color w:val="000000"/>
                      <w:sz w:val="20"/>
                      <w:szCs w:val="20"/>
                    </w:rPr>
                    <w:t>Tegevused</w:t>
                  </w:r>
                </w:p>
              </w:tc>
              <w:tc>
                <w:tcPr>
                  <w:tcW w:w="2835" w:type="dxa"/>
                  <w:shd w:val="clear" w:color="auto" w:fill="D9E2F3" w:themeFill="accent1" w:themeFillTint="33"/>
                  <w:tcMar>
                    <w:top w:w="15" w:type="dxa"/>
                    <w:left w:w="15" w:type="dxa"/>
                    <w:bottom w:w="0" w:type="dxa"/>
                    <w:right w:w="15" w:type="dxa"/>
                  </w:tcMar>
                  <w:vAlign w:val="center"/>
                </w:tcPr>
                <w:p w14:paraId="0FC7643D" w14:textId="209B495B" w:rsidR="00E20FDD" w:rsidRPr="006C4EAA" w:rsidRDefault="00E20FDD" w:rsidP="00E20FDD">
                  <w:pPr>
                    <w:spacing w:after="0"/>
                    <w:jc w:val="center"/>
                    <w:rPr>
                      <w:rFonts w:ascii="Arial" w:hAnsi="Arial" w:cs="Arial"/>
                      <w:color w:val="000000"/>
                      <w:sz w:val="20"/>
                      <w:szCs w:val="20"/>
                    </w:rPr>
                  </w:pPr>
                  <w:r w:rsidRPr="006C4EAA">
                    <w:rPr>
                      <w:rFonts w:ascii="Arial" w:hAnsi="Arial" w:cs="Arial"/>
                      <w:b/>
                      <w:bCs/>
                      <w:color w:val="000000"/>
                      <w:sz w:val="20"/>
                      <w:szCs w:val="20"/>
                    </w:rPr>
                    <w:t>Mõõdetav tulemus</w:t>
                  </w:r>
                </w:p>
              </w:tc>
              <w:tc>
                <w:tcPr>
                  <w:tcW w:w="1785" w:type="dxa"/>
                  <w:shd w:val="clear" w:color="auto" w:fill="D9E2F3" w:themeFill="accent1" w:themeFillTint="33"/>
                  <w:tcMar>
                    <w:top w:w="15" w:type="dxa"/>
                    <w:left w:w="15" w:type="dxa"/>
                    <w:bottom w:w="0" w:type="dxa"/>
                    <w:right w:w="15" w:type="dxa"/>
                  </w:tcMar>
                  <w:vAlign w:val="center"/>
                </w:tcPr>
                <w:p w14:paraId="6F5D2783" w14:textId="0059F038" w:rsidR="00E20FDD" w:rsidRPr="006C4EAA" w:rsidRDefault="00E20FDD" w:rsidP="00E20FDD">
                  <w:pPr>
                    <w:spacing w:after="0"/>
                    <w:jc w:val="center"/>
                    <w:rPr>
                      <w:rFonts w:ascii="Arial" w:hAnsi="Arial" w:cs="Arial"/>
                      <w:color w:val="000000"/>
                      <w:sz w:val="20"/>
                      <w:szCs w:val="20"/>
                    </w:rPr>
                  </w:pPr>
                  <w:r w:rsidRPr="006C4EAA">
                    <w:rPr>
                      <w:rFonts w:ascii="Arial" w:hAnsi="Arial" w:cs="Arial"/>
                      <w:b/>
                      <w:bCs/>
                      <w:color w:val="000000"/>
                      <w:sz w:val="20"/>
                      <w:szCs w:val="20"/>
                    </w:rPr>
                    <w:t>Sihtrühm</w:t>
                  </w:r>
                </w:p>
              </w:tc>
              <w:tc>
                <w:tcPr>
                  <w:tcW w:w="2564" w:type="dxa"/>
                  <w:shd w:val="clear" w:color="auto" w:fill="D9E2F3" w:themeFill="accent1" w:themeFillTint="33"/>
                  <w:tcMar>
                    <w:top w:w="15" w:type="dxa"/>
                    <w:left w:w="15" w:type="dxa"/>
                    <w:bottom w:w="0" w:type="dxa"/>
                    <w:right w:w="15" w:type="dxa"/>
                  </w:tcMar>
                  <w:vAlign w:val="center"/>
                </w:tcPr>
                <w:p w14:paraId="63C1C4FF" w14:textId="156144C0" w:rsidR="00E20FDD" w:rsidRPr="006C4EAA" w:rsidRDefault="00E20FDD" w:rsidP="00E20FDD">
                  <w:pPr>
                    <w:spacing w:after="0"/>
                    <w:jc w:val="center"/>
                    <w:rPr>
                      <w:rFonts w:ascii="Arial" w:hAnsi="Arial" w:cs="Arial"/>
                      <w:color w:val="000000"/>
                      <w:sz w:val="20"/>
                      <w:szCs w:val="20"/>
                    </w:rPr>
                  </w:pPr>
                  <w:r w:rsidRPr="006C4EAA">
                    <w:rPr>
                      <w:rFonts w:ascii="Arial" w:hAnsi="Arial" w:cs="Arial"/>
                      <w:b/>
                      <w:bCs/>
                      <w:color w:val="000000"/>
                      <w:sz w:val="20"/>
                      <w:szCs w:val="20"/>
                    </w:rPr>
                    <w:t>Mõõdikud (mõõdetavad ja kvantitatiivsed)</w:t>
                  </w:r>
                </w:p>
              </w:tc>
            </w:tr>
            <w:tr w:rsidR="00E20FDD" w:rsidRPr="006C4EAA" w14:paraId="0D59FA42" w14:textId="77777777" w:rsidTr="50B97018">
              <w:trPr>
                <w:trHeight w:val="273"/>
              </w:trPr>
              <w:tc>
                <w:tcPr>
                  <w:tcW w:w="1875" w:type="dxa"/>
                  <w:tcMar>
                    <w:top w:w="15" w:type="dxa"/>
                    <w:left w:w="15" w:type="dxa"/>
                    <w:bottom w:w="0" w:type="dxa"/>
                    <w:right w:w="15" w:type="dxa"/>
                  </w:tcMar>
                </w:tcPr>
                <w:p w14:paraId="032193C8" w14:textId="539268F0"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ESTCAN Nõukogu kohtumised</w:t>
                  </w:r>
                </w:p>
              </w:tc>
              <w:tc>
                <w:tcPr>
                  <w:tcW w:w="2835" w:type="dxa"/>
                  <w:tcMar>
                    <w:top w:w="15" w:type="dxa"/>
                    <w:left w:w="15" w:type="dxa"/>
                    <w:bottom w:w="0" w:type="dxa"/>
                    <w:right w:w="15" w:type="dxa"/>
                  </w:tcMar>
                </w:tcPr>
                <w:p w14:paraId="3A2F159B" w14:textId="1B5996DF"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Nõukogu töö toimub regulaarselt (vähemalt 2x aastas) ja osalejad on aktiivsed (osalemise %)</w:t>
                  </w:r>
                </w:p>
              </w:tc>
              <w:tc>
                <w:tcPr>
                  <w:tcW w:w="1785" w:type="dxa"/>
                  <w:tcMar>
                    <w:top w:w="15" w:type="dxa"/>
                    <w:left w:w="15" w:type="dxa"/>
                    <w:bottom w:w="0" w:type="dxa"/>
                    <w:right w:w="15" w:type="dxa"/>
                  </w:tcMar>
                </w:tcPr>
                <w:p w14:paraId="3B5CACC2" w14:textId="5EFF1844"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asutajaliikmed</w:t>
                  </w:r>
                </w:p>
              </w:tc>
              <w:tc>
                <w:tcPr>
                  <w:tcW w:w="2564" w:type="dxa"/>
                  <w:tcMar>
                    <w:top w:w="15" w:type="dxa"/>
                    <w:left w:w="15" w:type="dxa"/>
                    <w:bottom w:w="0" w:type="dxa"/>
                    <w:right w:w="15" w:type="dxa"/>
                  </w:tcMar>
                </w:tcPr>
                <w:p w14:paraId="6D5C69F6" w14:textId="20A1851D"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Nõukogu kohtumiste arv; osalejate %</w:t>
                  </w:r>
                </w:p>
              </w:tc>
            </w:tr>
            <w:tr w:rsidR="00E20FDD" w:rsidRPr="006C4EAA" w14:paraId="5BD53456" w14:textId="77777777" w:rsidTr="50B97018">
              <w:trPr>
                <w:trHeight w:val="273"/>
              </w:trPr>
              <w:tc>
                <w:tcPr>
                  <w:tcW w:w="1875" w:type="dxa"/>
                  <w:tcMar>
                    <w:top w:w="15" w:type="dxa"/>
                    <w:left w:w="15" w:type="dxa"/>
                    <w:bottom w:w="0" w:type="dxa"/>
                    <w:right w:w="15" w:type="dxa"/>
                  </w:tcMar>
                </w:tcPr>
                <w:p w14:paraId="763DCE6F" w14:textId="2599D1DF"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 xml:space="preserve">Rahvusvaheline Nõuandev Kogu  </w:t>
                  </w:r>
                </w:p>
              </w:tc>
              <w:tc>
                <w:tcPr>
                  <w:tcW w:w="2835" w:type="dxa"/>
                  <w:tcMar>
                    <w:top w:w="15" w:type="dxa"/>
                    <w:left w:w="15" w:type="dxa"/>
                    <w:bottom w:w="0" w:type="dxa"/>
                    <w:right w:w="15" w:type="dxa"/>
                  </w:tcMar>
                </w:tcPr>
                <w:p w14:paraId="3C2580B2" w14:textId="357EC607"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RNK on kokku kutsutud ning nõustab </w:t>
                  </w:r>
                  <w:proofErr w:type="spellStart"/>
                  <w:r w:rsidRPr="006C4EAA">
                    <w:rPr>
                      <w:rFonts w:ascii="Arial" w:hAnsi="Arial" w:cs="Arial"/>
                      <w:color w:val="000000"/>
                      <w:sz w:val="20"/>
                      <w:szCs w:val="20"/>
                    </w:rPr>
                    <w:t>ESTCANi</w:t>
                  </w:r>
                  <w:proofErr w:type="spellEnd"/>
                  <w:r w:rsidRPr="006C4EAA">
                    <w:rPr>
                      <w:rFonts w:ascii="Arial" w:hAnsi="Arial" w:cs="Arial"/>
                      <w:color w:val="000000"/>
                      <w:sz w:val="20"/>
                      <w:szCs w:val="20"/>
                    </w:rPr>
                    <w:t xml:space="preserve"> regulaarselt</w:t>
                  </w:r>
                </w:p>
              </w:tc>
              <w:tc>
                <w:tcPr>
                  <w:tcW w:w="1785" w:type="dxa"/>
                  <w:tcMar>
                    <w:top w:w="15" w:type="dxa"/>
                    <w:left w:w="15" w:type="dxa"/>
                    <w:bottom w:w="0" w:type="dxa"/>
                    <w:right w:w="15" w:type="dxa"/>
                  </w:tcMar>
                </w:tcPr>
                <w:p w14:paraId="05C6F69F" w14:textId="7B52D6B2"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RNK liikmed, asutajaliikmed</w:t>
                  </w:r>
                </w:p>
              </w:tc>
              <w:tc>
                <w:tcPr>
                  <w:tcW w:w="2564" w:type="dxa"/>
                  <w:tcMar>
                    <w:top w:w="15" w:type="dxa"/>
                    <w:left w:w="15" w:type="dxa"/>
                    <w:bottom w:w="0" w:type="dxa"/>
                    <w:right w:w="15" w:type="dxa"/>
                  </w:tcMar>
                </w:tcPr>
                <w:p w14:paraId="3CEFEFF4" w14:textId="6F7C6600"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Osalevate liikmete arv, kohtumiste arv, osalejate %</w:t>
                  </w:r>
                </w:p>
              </w:tc>
            </w:tr>
            <w:tr w:rsidR="00E20FDD" w:rsidRPr="006C4EAA" w14:paraId="1CCE59A1" w14:textId="77777777" w:rsidTr="50B97018">
              <w:trPr>
                <w:trHeight w:val="273"/>
              </w:trPr>
              <w:tc>
                <w:tcPr>
                  <w:tcW w:w="1875" w:type="dxa"/>
                  <w:tcMar>
                    <w:top w:w="15" w:type="dxa"/>
                    <w:left w:w="15" w:type="dxa"/>
                    <w:bottom w:w="0" w:type="dxa"/>
                    <w:right w:w="15" w:type="dxa"/>
                  </w:tcMar>
                </w:tcPr>
                <w:p w14:paraId="7ECA5149" w14:textId="54519E68"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ESTCAN strateegia</w:t>
                  </w:r>
                </w:p>
              </w:tc>
              <w:tc>
                <w:tcPr>
                  <w:tcW w:w="2835" w:type="dxa"/>
                  <w:tcMar>
                    <w:top w:w="15" w:type="dxa"/>
                    <w:left w:w="15" w:type="dxa"/>
                    <w:bottom w:w="0" w:type="dxa"/>
                    <w:right w:w="15" w:type="dxa"/>
                  </w:tcMar>
                </w:tcPr>
                <w:p w14:paraId="329D666A" w14:textId="0AC1664B"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Strateegia sisu on organisatsiooni ja partnerite poolt aktsepteeritud, strateegia on koostatud ja ametlikult avaldatud </w:t>
                  </w:r>
                </w:p>
              </w:tc>
              <w:tc>
                <w:tcPr>
                  <w:tcW w:w="1785" w:type="dxa"/>
                  <w:tcMar>
                    <w:top w:w="15" w:type="dxa"/>
                    <w:left w:w="15" w:type="dxa"/>
                    <w:bottom w:w="0" w:type="dxa"/>
                    <w:right w:w="15" w:type="dxa"/>
                  </w:tcMar>
                </w:tcPr>
                <w:p w14:paraId="5B6EC4F3" w14:textId="34035D61"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asutajaliikmed, assotsieerunud partnerid</w:t>
                  </w:r>
                </w:p>
              </w:tc>
              <w:tc>
                <w:tcPr>
                  <w:tcW w:w="2564" w:type="dxa"/>
                  <w:tcMar>
                    <w:top w:w="15" w:type="dxa"/>
                    <w:left w:w="15" w:type="dxa"/>
                    <w:bottom w:w="0" w:type="dxa"/>
                    <w:right w:w="15" w:type="dxa"/>
                  </w:tcMar>
                </w:tcPr>
                <w:p w14:paraId="65835D4C" w14:textId="7DD1706F" w:rsidR="00E20FDD" w:rsidRPr="006C4EAA" w:rsidRDefault="00E20FDD" w:rsidP="00E20FDD">
                  <w:pPr>
                    <w:spacing w:after="0"/>
                    <w:rPr>
                      <w:rFonts w:ascii="Arial" w:hAnsi="Arial" w:cs="Arial"/>
                      <w:color w:val="000000"/>
                      <w:sz w:val="20"/>
                      <w:szCs w:val="20"/>
                    </w:rPr>
                  </w:pPr>
                  <w:r w:rsidRPr="006C4EAA">
                    <w:rPr>
                      <w:rFonts w:ascii="Arial" w:hAnsi="Arial" w:cs="Arial"/>
                      <w:color w:val="000000"/>
                      <w:sz w:val="20"/>
                      <w:szCs w:val="20"/>
                    </w:rPr>
                    <w:t>Strateegia väljatöötamises osalenud partnerite arv,</w:t>
                  </w:r>
                </w:p>
                <w:p w14:paraId="43869351" w14:textId="2F65AEAA"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esimese mustandi valmimise kuupäev, avaldamise kuupäev</w:t>
                  </w:r>
                </w:p>
              </w:tc>
            </w:tr>
            <w:tr w:rsidR="00E20FDD" w:rsidRPr="006C4EAA" w14:paraId="0C6E3E60" w14:textId="77777777" w:rsidTr="50B97018">
              <w:trPr>
                <w:trHeight w:val="273"/>
              </w:trPr>
              <w:tc>
                <w:tcPr>
                  <w:tcW w:w="1875" w:type="dxa"/>
                  <w:tcMar>
                    <w:top w:w="15" w:type="dxa"/>
                    <w:left w:w="15" w:type="dxa"/>
                    <w:bottom w:w="0" w:type="dxa"/>
                    <w:right w:w="15" w:type="dxa"/>
                  </w:tcMar>
                </w:tcPr>
                <w:p w14:paraId="5B8F9B3E" w14:textId="7938058D"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ESTCAN rahastusmudeli arendamise jätkamine</w:t>
                  </w:r>
                </w:p>
              </w:tc>
              <w:tc>
                <w:tcPr>
                  <w:tcW w:w="2835" w:type="dxa"/>
                  <w:tcMar>
                    <w:top w:w="15" w:type="dxa"/>
                    <w:left w:w="15" w:type="dxa"/>
                    <w:bottom w:w="0" w:type="dxa"/>
                    <w:right w:w="15" w:type="dxa"/>
                  </w:tcMar>
                </w:tcPr>
                <w:p w14:paraId="2F437CF4" w14:textId="518DAA93"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rahastusmudel on mitmekesistatud ja võimaldab eraraha kaasamist</w:t>
                  </w:r>
                </w:p>
              </w:tc>
              <w:tc>
                <w:tcPr>
                  <w:tcW w:w="1785" w:type="dxa"/>
                  <w:tcMar>
                    <w:top w:w="15" w:type="dxa"/>
                    <w:left w:w="15" w:type="dxa"/>
                    <w:bottom w:w="0" w:type="dxa"/>
                    <w:right w:w="15" w:type="dxa"/>
                  </w:tcMar>
                </w:tcPr>
                <w:p w14:paraId="4B1D77E7" w14:textId="00222FAE"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rahastajad, asutajaliikmed, seotud liikmed</w:t>
                  </w:r>
                </w:p>
              </w:tc>
              <w:tc>
                <w:tcPr>
                  <w:tcW w:w="2564" w:type="dxa"/>
                  <w:tcMar>
                    <w:top w:w="15" w:type="dxa"/>
                    <w:left w:w="15" w:type="dxa"/>
                    <w:bottom w:w="0" w:type="dxa"/>
                    <w:right w:w="15" w:type="dxa"/>
                  </w:tcMar>
                </w:tcPr>
                <w:p w14:paraId="448DBBE6" w14:textId="21779515"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Lisandunud rahastustüüpide arv, erarahastuse osakaal kogu eelarvest (%), projektidest tuleva rahastuse osakaalu suurenemine (%)</w:t>
                  </w:r>
                </w:p>
              </w:tc>
            </w:tr>
            <w:tr w:rsidR="00E20FDD" w:rsidRPr="006C4EAA" w14:paraId="71448D55" w14:textId="77777777" w:rsidTr="50B97018">
              <w:trPr>
                <w:trHeight w:val="273"/>
              </w:trPr>
              <w:tc>
                <w:tcPr>
                  <w:tcW w:w="1875" w:type="dxa"/>
                  <w:tcMar>
                    <w:top w:w="15" w:type="dxa"/>
                    <w:left w:w="15" w:type="dxa"/>
                    <w:bottom w:w="0" w:type="dxa"/>
                    <w:right w:w="15" w:type="dxa"/>
                  </w:tcMar>
                </w:tcPr>
                <w:p w14:paraId="7A2183D0" w14:textId="6B7E937F"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ESTCAN finantside seire</w:t>
                  </w:r>
                </w:p>
              </w:tc>
              <w:tc>
                <w:tcPr>
                  <w:tcW w:w="2835" w:type="dxa"/>
                  <w:tcMar>
                    <w:top w:w="15" w:type="dxa"/>
                    <w:left w:w="15" w:type="dxa"/>
                    <w:bottom w:w="0" w:type="dxa"/>
                    <w:right w:w="15" w:type="dxa"/>
                  </w:tcMar>
                </w:tcPr>
                <w:p w14:paraId="72CABE57" w14:textId="42D5B24D"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tulude ja kulude tasakaal nii üldiselt kui projektide lõikes</w:t>
                  </w:r>
                </w:p>
              </w:tc>
              <w:tc>
                <w:tcPr>
                  <w:tcW w:w="1785" w:type="dxa"/>
                  <w:tcMar>
                    <w:top w:w="15" w:type="dxa"/>
                    <w:left w:w="15" w:type="dxa"/>
                    <w:bottom w:w="0" w:type="dxa"/>
                    <w:right w:w="15" w:type="dxa"/>
                  </w:tcMar>
                </w:tcPr>
                <w:p w14:paraId="66F51281" w14:textId="3A8BC6BB"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asutajaliikmed</w:t>
                  </w:r>
                </w:p>
              </w:tc>
              <w:tc>
                <w:tcPr>
                  <w:tcW w:w="2564" w:type="dxa"/>
                  <w:tcMar>
                    <w:top w:w="15" w:type="dxa"/>
                    <w:left w:w="15" w:type="dxa"/>
                    <w:bottom w:w="0" w:type="dxa"/>
                    <w:right w:w="15" w:type="dxa"/>
                  </w:tcMar>
                </w:tcPr>
                <w:p w14:paraId="62D3C54A" w14:textId="0589BCBC"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Kulude osakaal tuludest (%)</w:t>
                  </w:r>
                </w:p>
              </w:tc>
            </w:tr>
            <w:tr w:rsidR="00E20FDD" w:rsidRPr="006C4EAA" w14:paraId="75473CDE" w14:textId="77777777" w:rsidTr="50B97018">
              <w:trPr>
                <w:trHeight w:val="273"/>
              </w:trPr>
              <w:tc>
                <w:tcPr>
                  <w:tcW w:w="1875" w:type="dxa"/>
                  <w:tcMar>
                    <w:top w:w="15" w:type="dxa"/>
                    <w:left w:w="15" w:type="dxa"/>
                    <w:bottom w:w="0" w:type="dxa"/>
                    <w:right w:w="15" w:type="dxa"/>
                  </w:tcMar>
                </w:tcPr>
                <w:p w14:paraId="6DEEF3D5" w14:textId="0C109A26"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ESTCAN tiimi töö juhtimine ja jätkusuutlikkuse tagamine</w:t>
                  </w:r>
                </w:p>
              </w:tc>
              <w:tc>
                <w:tcPr>
                  <w:tcW w:w="2835" w:type="dxa"/>
                  <w:tcMar>
                    <w:top w:w="15" w:type="dxa"/>
                    <w:left w:w="15" w:type="dxa"/>
                    <w:bottom w:w="0" w:type="dxa"/>
                    <w:right w:w="15" w:type="dxa"/>
                  </w:tcMar>
                </w:tcPr>
                <w:p w14:paraId="030D1942" w14:textId="1B261934"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 tiimi töökorraldus on toimiv, tiimi rollid jaotatud ning olemas on mehhanismid töökoormuse, motivatsiooni ja jätkusuutlikkuse tagamiseks</w:t>
                  </w:r>
                </w:p>
              </w:tc>
              <w:tc>
                <w:tcPr>
                  <w:tcW w:w="1785" w:type="dxa"/>
                  <w:tcMar>
                    <w:top w:w="15" w:type="dxa"/>
                    <w:left w:w="15" w:type="dxa"/>
                    <w:bottom w:w="0" w:type="dxa"/>
                    <w:right w:w="15" w:type="dxa"/>
                  </w:tcMar>
                </w:tcPr>
                <w:p w14:paraId="288EBB97" w14:textId="1F53C755"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ESTCAN</w:t>
                  </w:r>
                </w:p>
              </w:tc>
              <w:tc>
                <w:tcPr>
                  <w:tcW w:w="2564" w:type="dxa"/>
                  <w:tcMar>
                    <w:top w:w="15" w:type="dxa"/>
                    <w:left w:w="15" w:type="dxa"/>
                    <w:bottom w:w="0" w:type="dxa"/>
                    <w:right w:w="15" w:type="dxa"/>
                  </w:tcMar>
                </w:tcPr>
                <w:p w14:paraId="06BF55B2" w14:textId="78ACCC36" w:rsidR="00E20FDD" w:rsidRPr="006C4EAA" w:rsidRDefault="00E20FDD" w:rsidP="00E20FDD">
                  <w:pPr>
                    <w:spacing w:after="0"/>
                    <w:rPr>
                      <w:rFonts w:ascii="Arial" w:hAnsi="Arial" w:cs="Arial"/>
                      <w:b/>
                      <w:color w:val="000000"/>
                      <w:sz w:val="20"/>
                      <w:szCs w:val="20"/>
                    </w:rPr>
                  </w:pPr>
                  <w:r w:rsidRPr="006C4EAA">
                    <w:rPr>
                      <w:rFonts w:ascii="Arial" w:hAnsi="Arial" w:cs="Arial"/>
                      <w:color w:val="000000" w:themeColor="text1"/>
                      <w:sz w:val="20"/>
                      <w:szCs w:val="20"/>
                    </w:rPr>
                    <w:t>ESTCAN tiimiliikmete rahulolu</w:t>
                  </w:r>
                </w:p>
              </w:tc>
            </w:tr>
            <w:tr w:rsidR="00E20FDD" w:rsidRPr="006C4EAA" w14:paraId="13291DF2" w14:textId="77777777" w:rsidTr="50B97018">
              <w:trPr>
                <w:trHeight w:val="273"/>
              </w:trPr>
              <w:tc>
                <w:tcPr>
                  <w:tcW w:w="1875" w:type="dxa"/>
                  <w:tcMar>
                    <w:top w:w="15" w:type="dxa"/>
                    <w:left w:w="15" w:type="dxa"/>
                    <w:bottom w:w="0" w:type="dxa"/>
                    <w:right w:w="15" w:type="dxa"/>
                  </w:tcMar>
                </w:tcPr>
                <w:p w14:paraId="48F6FB1F" w14:textId="41C0E019"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 xml:space="preserve">Eesti Vähitõrje tegevuskava </w:t>
                  </w:r>
                  <w:r w:rsidRPr="006C4EAA">
                    <w:rPr>
                      <w:rFonts w:ascii="Arial" w:hAnsi="Arial" w:cs="Arial"/>
                      <w:bCs/>
                      <w:color w:val="000000"/>
                      <w:sz w:val="20"/>
                      <w:szCs w:val="20"/>
                    </w:rPr>
                    <w:lastRenderedPageBreak/>
                    <w:t>elluviimise toetamine</w:t>
                  </w:r>
                </w:p>
              </w:tc>
              <w:tc>
                <w:tcPr>
                  <w:tcW w:w="2835" w:type="dxa"/>
                  <w:tcMar>
                    <w:top w:w="15" w:type="dxa"/>
                    <w:left w:w="15" w:type="dxa"/>
                    <w:bottom w:w="0" w:type="dxa"/>
                    <w:right w:w="15" w:type="dxa"/>
                  </w:tcMar>
                </w:tcPr>
                <w:p w14:paraId="460CB272" w14:textId="1FA1A294"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lastRenderedPageBreak/>
                    <w:t xml:space="preserve">ESTCAN on tunnustatud partner Vähitõrje tegevuskava </w:t>
                  </w:r>
                  <w:r w:rsidRPr="006C4EAA">
                    <w:rPr>
                      <w:rFonts w:ascii="Arial" w:hAnsi="Arial" w:cs="Arial"/>
                      <w:color w:val="000000"/>
                      <w:sz w:val="20"/>
                      <w:szCs w:val="20"/>
                    </w:rPr>
                    <w:lastRenderedPageBreak/>
                    <w:t>elluviimisel ning tema roll on sõnastatud ja kooskõlastatud vähitõrje juhtrühma ning asutajaliikmetega</w:t>
                  </w:r>
                </w:p>
              </w:tc>
              <w:tc>
                <w:tcPr>
                  <w:tcW w:w="1785" w:type="dxa"/>
                  <w:tcMar>
                    <w:top w:w="15" w:type="dxa"/>
                    <w:left w:w="15" w:type="dxa"/>
                    <w:bottom w:w="0" w:type="dxa"/>
                    <w:right w:w="15" w:type="dxa"/>
                  </w:tcMar>
                </w:tcPr>
                <w:p w14:paraId="7026A59D" w14:textId="6C12D01B"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lastRenderedPageBreak/>
                    <w:t>Vähitõrje juhtrühm, Sotsiaalministeeriu</w:t>
                  </w:r>
                  <w:r w:rsidRPr="006C4EAA">
                    <w:rPr>
                      <w:rFonts w:ascii="Arial" w:hAnsi="Arial" w:cs="Arial"/>
                      <w:color w:val="000000"/>
                      <w:sz w:val="20"/>
                      <w:szCs w:val="20"/>
                    </w:rPr>
                    <w:lastRenderedPageBreak/>
                    <w:t>m, asutajaliikmed, assotsieerunud liikmed</w:t>
                  </w:r>
                </w:p>
              </w:tc>
              <w:tc>
                <w:tcPr>
                  <w:tcW w:w="2564" w:type="dxa"/>
                  <w:tcMar>
                    <w:top w:w="15" w:type="dxa"/>
                    <w:left w:w="15" w:type="dxa"/>
                    <w:bottom w:w="0" w:type="dxa"/>
                    <w:right w:w="15" w:type="dxa"/>
                  </w:tcMar>
                </w:tcPr>
                <w:p w14:paraId="15AC6EF3" w14:textId="7E6564FD"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lastRenderedPageBreak/>
                    <w:t xml:space="preserve">Osalemine juhtrühma kohtumistel, rolli </w:t>
                  </w:r>
                  <w:r w:rsidRPr="006C4EAA">
                    <w:rPr>
                      <w:rFonts w:ascii="Arial" w:hAnsi="Arial" w:cs="Arial"/>
                      <w:color w:val="000000" w:themeColor="text1"/>
                      <w:sz w:val="20"/>
                      <w:szCs w:val="20"/>
                    </w:rPr>
                    <w:lastRenderedPageBreak/>
                    <w:t>defineerimine ja kinnitamine, tegevuskava täidetud eesmärkide arv</w:t>
                  </w:r>
                </w:p>
              </w:tc>
            </w:tr>
            <w:tr w:rsidR="00E20FDD" w:rsidRPr="006C4EAA" w14:paraId="1CB73293" w14:textId="77777777" w:rsidTr="50B97018">
              <w:trPr>
                <w:trHeight w:val="273"/>
              </w:trPr>
              <w:tc>
                <w:tcPr>
                  <w:tcW w:w="1875" w:type="dxa"/>
                  <w:tcMar>
                    <w:top w:w="15" w:type="dxa"/>
                    <w:left w:w="15" w:type="dxa"/>
                    <w:bottom w:w="0" w:type="dxa"/>
                    <w:right w:w="15" w:type="dxa"/>
                  </w:tcMar>
                </w:tcPr>
                <w:p w14:paraId="296685F5" w14:textId="27F9EEA0"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lastRenderedPageBreak/>
                    <w:t xml:space="preserve">National </w:t>
                  </w:r>
                  <w:proofErr w:type="spellStart"/>
                  <w:r w:rsidRPr="006C4EAA">
                    <w:rPr>
                      <w:rFonts w:ascii="Arial" w:hAnsi="Arial" w:cs="Arial"/>
                      <w:bCs/>
                      <w:color w:val="000000"/>
                      <w:sz w:val="20"/>
                      <w:szCs w:val="20"/>
                    </w:rPr>
                    <w:t>Cancer</w:t>
                  </w:r>
                  <w:proofErr w:type="spellEnd"/>
                  <w:r w:rsidRPr="006C4EAA">
                    <w:rPr>
                      <w:rFonts w:ascii="Arial" w:hAnsi="Arial" w:cs="Arial"/>
                      <w:bCs/>
                      <w:color w:val="000000"/>
                      <w:sz w:val="20"/>
                      <w:szCs w:val="20"/>
                    </w:rPr>
                    <w:t xml:space="preserve"> Mission </w:t>
                  </w:r>
                  <w:proofErr w:type="spellStart"/>
                  <w:r w:rsidRPr="006C4EAA">
                    <w:rPr>
                      <w:rFonts w:ascii="Arial" w:hAnsi="Arial" w:cs="Arial"/>
                      <w:bCs/>
                      <w:color w:val="000000"/>
                      <w:sz w:val="20"/>
                      <w:szCs w:val="20"/>
                    </w:rPr>
                    <w:t>Hub</w:t>
                  </w:r>
                  <w:proofErr w:type="spellEnd"/>
                  <w:r w:rsidRPr="006C4EAA">
                    <w:rPr>
                      <w:rFonts w:ascii="Arial" w:hAnsi="Arial" w:cs="Arial"/>
                      <w:bCs/>
                      <w:color w:val="000000"/>
                      <w:sz w:val="20"/>
                      <w:szCs w:val="20"/>
                    </w:rPr>
                    <w:t xml:space="preserve"> tunnustus</w:t>
                  </w:r>
                </w:p>
              </w:tc>
              <w:tc>
                <w:tcPr>
                  <w:tcW w:w="2835" w:type="dxa"/>
                  <w:tcMar>
                    <w:top w:w="15" w:type="dxa"/>
                    <w:left w:w="15" w:type="dxa"/>
                    <w:bottom w:w="0" w:type="dxa"/>
                    <w:right w:w="15" w:type="dxa"/>
                  </w:tcMar>
                </w:tcPr>
                <w:p w14:paraId="5D2DDB19" w14:textId="3673C0EA"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Defineerida, mida tähendab NCMH roll ja tunnustus Eesti jaoks, ning koostada ja esitada esimese staadiumi taotlus märtsi koosolekule; töö käigus kaardistatakse vajadused, potentsiaalsed osapooled ja riiklikud eeldused NCMH funktsiooni täitmiseks Eestis</w:t>
                  </w:r>
                </w:p>
              </w:tc>
              <w:tc>
                <w:tcPr>
                  <w:tcW w:w="1785" w:type="dxa"/>
                  <w:tcMar>
                    <w:top w:w="15" w:type="dxa"/>
                    <w:left w:w="15" w:type="dxa"/>
                    <w:bottom w:w="0" w:type="dxa"/>
                    <w:right w:w="15" w:type="dxa"/>
                  </w:tcMar>
                </w:tcPr>
                <w:p w14:paraId="433B38C8" w14:textId="28C69FE9"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Poliitikakujundajad, teadus- ja tervishoiuasutused, </w:t>
                  </w:r>
                  <w:proofErr w:type="spellStart"/>
                  <w:r w:rsidRPr="006C4EAA">
                    <w:rPr>
                      <w:rFonts w:ascii="Arial" w:hAnsi="Arial" w:cs="Arial"/>
                      <w:color w:val="000000"/>
                      <w:sz w:val="20"/>
                      <w:szCs w:val="20"/>
                    </w:rPr>
                    <w:t>ESTCANi</w:t>
                  </w:r>
                  <w:proofErr w:type="spellEnd"/>
                  <w:r w:rsidRPr="006C4EAA">
                    <w:rPr>
                      <w:rFonts w:ascii="Arial" w:hAnsi="Arial" w:cs="Arial"/>
                      <w:color w:val="000000"/>
                      <w:sz w:val="20"/>
                      <w:szCs w:val="20"/>
                    </w:rPr>
                    <w:t xml:space="preserve"> võrgustik, patsiendid ja laiem avalikkus, erasektor</w:t>
                  </w:r>
                </w:p>
              </w:tc>
              <w:tc>
                <w:tcPr>
                  <w:tcW w:w="2564" w:type="dxa"/>
                  <w:tcMar>
                    <w:top w:w="15" w:type="dxa"/>
                    <w:left w:w="15" w:type="dxa"/>
                    <w:bottom w:w="0" w:type="dxa"/>
                    <w:right w:w="15" w:type="dxa"/>
                  </w:tcMar>
                </w:tcPr>
                <w:p w14:paraId="186275D1" w14:textId="1F2896D5" w:rsidR="00E20FDD" w:rsidRPr="006C4EAA" w:rsidRDefault="00E20FDD" w:rsidP="00E20FDD">
                  <w:pPr>
                    <w:spacing w:after="0"/>
                    <w:rPr>
                      <w:rFonts w:ascii="Arial" w:hAnsi="Arial" w:cs="Arial"/>
                      <w:color w:val="000000"/>
                      <w:sz w:val="20"/>
                      <w:szCs w:val="20"/>
                    </w:rPr>
                  </w:pPr>
                  <w:r w:rsidRPr="006C4EAA">
                    <w:rPr>
                      <w:rFonts w:ascii="Arial" w:hAnsi="Arial" w:cs="Arial"/>
                      <w:color w:val="000000"/>
                      <w:sz w:val="20"/>
                      <w:szCs w:val="20"/>
                    </w:rPr>
                    <w:t>Esitatud taotlus,</w:t>
                  </w:r>
                </w:p>
                <w:p w14:paraId="51FE1D4F" w14:textId="55EA4456"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saadud NCMH tunnustus</w:t>
                  </w:r>
                </w:p>
              </w:tc>
            </w:tr>
            <w:tr w:rsidR="00E20FDD" w:rsidRPr="006C4EAA" w14:paraId="59E34376" w14:textId="77777777" w:rsidTr="50B97018">
              <w:trPr>
                <w:trHeight w:val="273"/>
              </w:trPr>
              <w:tc>
                <w:tcPr>
                  <w:tcW w:w="1875" w:type="dxa"/>
                  <w:tcMar>
                    <w:top w:w="15" w:type="dxa"/>
                    <w:left w:w="15" w:type="dxa"/>
                    <w:bottom w:w="0" w:type="dxa"/>
                    <w:right w:w="15" w:type="dxa"/>
                  </w:tcMar>
                </w:tcPr>
                <w:p w14:paraId="3B1BE0D5" w14:textId="4D066AEC"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 xml:space="preserve">Small </w:t>
                  </w:r>
                  <w:proofErr w:type="spellStart"/>
                  <w:r w:rsidRPr="006C4EAA">
                    <w:rPr>
                      <w:rFonts w:ascii="Arial" w:hAnsi="Arial" w:cs="Arial"/>
                      <w:bCs/>
                      <w:color w:val="000000"/>
                      <w:sz w:val="20"/>
                      <w:szCs w:val="20"/>
                    </w:rPr>
                    <w:t>states</w:t>
                  </w:r>
                  <w:proofErr w:type="spellEnd"/>
                  <w:r w:rsidRPr="006C4EAA">
                    <w:rPr>
                      <w:rFonts w:ascii="Arial" w:hAnsi="Arial" w:cs="Arial"/>
                      <w:bCs/>
                      <w:color w:val="000000"/>
                      <w:sz w:val="20"/>
                      <w:szCs w:val="20"/>
                    </w:rPr>
                    <w:t xml:space="preserve"> on </w:t>
                  </w:r>
                  <w:proofErr w:type="spellStart"/>
                  <w:r w:rsidRPr="006C4EAA">
                    <w:rPr>
                      <w:rFonts w:ascii="Arial" w:hAnsi="Arial" w:cs="Arial"/>
                      <w:bCs/>
                      <w:color w:val="000000"/>
                      <w:sz w:val="20"/>
                      <w:szCs w:val="20"/>
                    </w:rPr>
                    <w:t>Cancer</w:t>
                  </w:r>
                  <w:proofErr w:type="spellEnd"/>
                </w:p>
              </w:tc>
              <w:tc>
                <w:tcPr>
                  <w:tcW w:w="2835" w:type="dxa"/>
                  <w:tcMar>
                    <w:top w:w="15" w:type="dxa"/>
                    <w:left w:w="15" w:type="dxa"/>
                    <w:bottom w:w="0" w:type="dxa"/>
                    <w:right w:w="15" w:type="dxa"/>
                  </w:tcMar>
                </w:tcPr>
                <w:p w14:paraId="378D2465" w14:textId="3B052303"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Koostöö toimub regulaarselt, ühise publikatsiooni avaldamine </w:t>
                  </w:r>
                </w:p>
              </w:tc>
              <w:tc>
                <w:tcPr>
                  <w:tcW w:w="1785" w:type="dxa"/>
                  <w:tcMar>
                    <w:top w:w="15" w:type="dxa"/>
                    <w:left w:w="15" w:type="dxa"/>
                    <w:bottom w:w="0" w:type="dxa"/>
                    <w:right w:w="15" w:type="dxa"/>
                  </w:tcMar>
                </w:tcPr>
                <w:p w14:paraId="3CBA0870" w14:textId="60C7AE38"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Euroopas vähi valdkonnaga seotud eksperdid, projektid, Vähimissiooni esindajad</w:t>
                  </w:r>
                </w:p>
              </w:tc>
              <w:tc>
                <w:tcPr>
                  <w:tcW w:w="2564" w:type="dxa"/>
                  <w:tcMar>
                    <w:top w:w="15" w:type="dxa"/>
                    <w:left w:w="15" w:type="dxa"/>
                    <w:bottom w:w="0" w:type="dxa"/>
                    <w:right w:w="15" w:type="dxa"/>
                  </w:tcMar>
                </w:tcPr>
                <w:p w14:paraId="47E2910C" w14:textId="1748A64F" w:rsidR="00E20FDD" w:rsidRPr="006C4EAA" w:rsidRDefault="00E20FDD" w:rsidP="00E20FDD">
                  <w:pPr>
                    <w:spacing w:after="0"/>
                    <w:rPr>
                      <w:rFonts w:ascii="Arial" w:hAnsi="Arial" w:cs="Arial"/>
                      <w:b/>
                      <w:bCs/>
                      <w:color w:val="000000"/>
                      <w:sz w:val="20"/>
                      <w:szCs w:val="20"/>
                    </w:rPr>
                  </w:pPr>
                  <w:r w:rsidRPr="006C4EAA">
                    <w:rPr>
                      <w:rFonts w:ascii="Arial" w:hAnsi="Arial" w:cs="Arial"/>
                      <w:bCs/>
                      <w:color w:val="000000"/>
                      <w:sz w:val="20"/>
                      <w:szCs w:val="20"/>
                    </w:rPr>
                    <w:t>Kohtumiste arv, publikatsiooni mustand (kuupäev), publikatsiooni avaldamine (kuupäev)</w:t>
                  </w:r>
                </w:p>
              </w:tc>
            </w:tr>
            <w:tr w:rsidR="00E20FDD" w:rsidRPr="006C4EAA" w14:paraId="0FF6F6E9" w14:textId="77777777" w:rsidTr="50B97018">
              <w:trPr>
                <w:trHeight w:val="273"/>
              </w:trPr>
              <w:tc>
                <w:tcPr>
                  <w:tcW w:w="1875" w:type="dxa"/>
                  <w:tcMar>
                    <w:top w:w="15" w:type="dxa"/>
                    <w:left w:w="15" w:type="dxa"/>
                    <w:bottom w:w="0" w:type="dxa"/>
                    <w:right w:w="15" w:type="dxa"/>
                  </w:tcMar>
                </w:tcPr>
                <w:p w14:paraId="7E9FF85B" w14:textId="6714B164"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t>Kommunikatsiooni-strateegia rakendamine</w:t>
                  </w:r>
                </w:p>
              </w:tc>
              <w:tc>
                <w:tcPr>
                  <w:tcW w:w="2835" w:type="dxa"/>
                  <w:tcMar>
                    <w:top w:w="15" w:type="dxa"/>
                    <w:left w:w="15" w:type="dxa"/>
                    <w:bottom w:w="0" w:type="dxa"/>
                    <w:right w:w="15" w:type="dxa"/>
                  </w:tcMar>
                </w:tcPr>
                <w:p w14:paraId="5A07A9E0" w14:textId="2B742599"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Teadlikkus vähist ja sellega seotud erinevatest teemadest on suurenenud</w:t>
                  </w:r>
                </w:p>
              </w:tc>
              <w:tc>
                <w:tcPr>
                  <w:tcW w:w="1785" w:type="dxa"/>
                  <w:tcMar>
                    <w:top w:w="15" w:type="dxa"/>
                    <w:left w:w="15" w:type="dxa"/>
                    <w:bottom w:w="0" w:type="dxa"/>
                    <w:right w:w="15" w:type="dxa"/>
                  </w:tcMar>
                </w:tcPr>
                <w:p w14:paraId="730CE916" w14:textId="5680A46A"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Kõik sihtrühmad</w:t>
                  </w:r>
                </w:p>
              </w:tc>
              <w:tc>
                <w:tcPr>
                  <w:tcW w:w="2564" w:type="dxa"/>
                  <w:tcMar>
                    <w:top w:w="15" w:type="dxa"/>
                    <w:left w:w="15" w:type="dxa"/>
                    <w:bottom w:w="0" w:type="dxa"/>
                    <w:right w:w="15" w:type="dxa"/>
                  </w:tcMar>
                </w:tcPr>
                <w:p w14:paraId="5156F4B7" w14:textId="6EACF020"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t>LinkedIn ja Facebook jälgijate arvu tõus, meediakajastuste arv, üritustel osalejate arv</w:t>
                  </w:r>
                </w:p>
              </w:tc>
            </w:tr>
            <w:tr w:rsidR="00E20FDD" w:rsidRPr="006C4EAA" w14:paraId="11DF0334" w14:textId="77777777" w:rsidTr="005D208D">
              <w:trPr>
                <w:trHeight w:val="273"/>
              </w:trPr>
              <w:tc>
                <w:tcPr>
                  <w:tcW w:w="9059" w:type="dxa"/>
                  <w:gridSpan w:val="4"/>
                  <w:shd w:val="clear" w:color="auto" w:fill="5B9BD5" w:themeFill="accent5"/>
                  <w:tcMar>
                    <w:top w:w="15" w:type="dxa"/>
                    <w:left w:w="15" w:type="dxa"/>
                    <w:bottom w:w="0" w:type="dxa"/>
                    <w:right w:w="15" w:type="dxa"/>
                  </w:tcMar>
                  <w:vAlign w:val="center"/>
                </w:tcPr>
                <w:p w14:paraId="7DFDEFA2" w14:textId="56236591" w:rsidR="00E20FDD" w:rsidRPr="006C4EAA" w:rsidRDefault="00E20FDD" w:rsidP="00FB3819">
                  <w:pPr>
                    <w:spacing w:after="0"/>
                    <w:jc w:val="center"/>
                    <w:rPr>
                      <w:rFonts w:ascii="Arial" w:hAnsi="Arial" w:cs="Arial"/>
                      <w:b/>
                      <w:bCs/>
                      <w:color w:val="000000"/>
                      <w:sz w:val="20"/>
                      <w:szCs w:val="20"/>
                    </w:rPr>
                  </w:pPr>
                  <w:r w:rsidRPr="006C4EAA">
                    <w:rPr>
                      <w:rFonts w:ascii="Arial" w:hAnsi="Arial" w:cs="Arial"/>
                      <w:b/>
                      <w:bCs/>
                      <w:color w:val="000000"/>
                      <w:sz w:val="20"/>
                      <w:szCs w:val="20"/>
                    </w:rPr>
                    <w:t>Teadus ja innovatsioon: Vähiuuringute edendamine ja rahvusvahelise koostöö tugevdamine</w:t>
                  </w:r>
                </w:p>
              </w:tc>
            </w:tr>
            <w:tr w:rsidR="00E20FDD" w:rsidRPr="006C4EAA" w14:paraId="4B0DEF74" w14:textId="77777777" w:rsidTr="001A4FE0">
              <w:trPr>
                <w:trHeight w:val="273"/>
              </w:trPr>
              <w:tc>
                <w:tcPr>
                  <w:tcW w:w="1875" w:type="dxa"/>
                  <w:shd w:val="clear" w:color="auto" w:fill="D9E2F3" w:themeFill="accent1" w:themeFillTint="33"/>
                  <w:tcMar>
                    <w:top w:w="15" w:type="dxa"/>
                    <w:left w:w="15" w:type="dxa"/>
                    <w:bottom w:w="0" w:type="dxa"/>
                    <w:right w:w="15" w:type="dxa"/>
                  </w:tcMar>
                  <w:vAlign w:val="center"/>
                </w:tcPr>
                <w:p w14:paraId="3ADE9344" w14:textId="5AFA0CA3" w:rsidR="00E20FDD" w:rsidRPr="006C4EAA" w:rsidRDefault="00E20FDD" w:rsidP="001A4FE0">
                  <w:pPr>
                    <w:spacing w:after="0"/>
                    <w:jc w:val="center"/>
                    <w:rPr>
                      <w:rFonts w:ascii="Arial" w:hAnsi="Arial" w:cs="Arial"/>
                      <w:b/>
                      <w:bCs/>
                      <w:color w:val="000000"/>
                      <w:sz w:val="20"/>
                      <w:szCs w:val="20"/>
                    </w:rPr>
                  </w:pPr>
                  <w:r w:rsidRPr="006C4EAA">
                    <w:rPr>
                      <w:rFonts w:ascii="Arial" w:hAnsi="Arial" w:cs="Arial"/>
                      <w:b/>
                      <w:bCs/>
                      <w:color w:val="000000"/>
                      <w:sz w:val="20"/>
                      <w:szCs w:val="20"/>
                    </w:rPr>
                    <w:t>Tegevused</w:t>
                  </w:r>
                </w:p>
              </w:tc>
              <w:tc>
                <w:tcPr>
                  <w:tcW w:w="2835" w:type="dxa"/>
                  <w:shd w:val="clear" w:color="auto" w:fill="D9E2F3" w:themeFill="accent1" w:themeFillTint="33"/>
                  <w:tcMar>
                    <w:top w:w="15" w:type="dxa"/>
                    <w:left w:w="15" w:type="dxa"/>
                    <w:bottom w:w="0" w:type="dxa"/>
                    <w:right w:w="15" w:type="dxa"/>
                  </w:tcMar>
                  <w:vAlign w:val="center"/>
                </w:tcPr>
                <w:p w14:paraId="07C47465" w14:textId="03F356C1" w:rsidR="00E20FDD" w:rsidRPr="006C4EAA" w:rsidRDefault="00E20FDD" w:rsidP="001A4FE0">
                  <w:pPr>
                    <w:spacing w:after="0"/>
                    <w:jc w:val="center"/>
                    <w:rPr>
                      <w:rFonts w:ascii="Arial" w:hAnsi="Arial" w:cs="Arial"/>
                      <w:color w:val="000000"/>
                      <w:sz w:val="20"/>
                      <w:szCs w:val="20"/>
                    </w:rPr>
                  </w:pPr>
                  <w:r w:rsidRPr="006C4EAA">
                    <w:rPr>
                      <w:rFonts w:ascii="Arial" w:hAnsi="Arial" w:cs="Arial"/>
                      <w:b/>
                      <w:bCs/>
                      <w:color w:val="000000"/>
                      <w:sz w:val="20"/>
                      <w:szCs w:val="20"/>
                    </w:rPr>
                    <w:t>Mõõdetav tulemus</w:t>
                  </w:r>
                </w:p>
              </w:tc>
              <w:tc>
                <w:tcPr>
                  <w:tcW w:w="1785" w:type="dxa"/>
                  <w:shd w:val="clear" w:color="auto" w:fill="D9E2F3" w:themeFill="accent1" w:themeFillTint="33"/>
                  <w:tcMar>
                    <w:top w:w="15" w:type="dxa"/>
                    <w:left w:w="15" w:type="dxa"/>
                    <w:bottom w:w="0" w:type="dxa"/>
                    <w:right w:w="15" w:type="dxa"/>
                  </w:tcMar>
                  <w:vAlign w:val="center"/>
                </w:tcPr>
                <w:p w14:paraId="16B20542" w14:textId="2953D520" w:rsidR="00E20FDD" w:rsidRPr="006C4EAA" w:rsidRDefault="00E20FDD" w:rsidP="001A4FE0">
                  <w:pPr>
                    <w:spacing w:after="0"/>
                    <w:jc w:val="center"/>
                    <w:rPr>
                      <w:rFonts w:ascii="Arial" w:hAnsi="Arial" w:cs="Arial"/>
                      <w:color w:val="000000"/>
                      <w:sz w:val="20"/>
                      <w:szCs w:val="20"/>
                    </w:rPr>
                  </w:pPr>
                  <w:r w:rsidRPr="006C4EAA">
                    <w:rPr>
                      <w:rFonts w:ascii="Arial" w:hAnsi="Arial" w:cs="Arial"/>
                      <w:b/>
                      <w:bCs/>
                      <w:color w:val="000000"/>
                      <w:sz w:val="20"/>
                      <w:szCs w:val="20"/>
                    </w:rPr>
                    <w:t>Sihtrühm</w:t>
                  </w:r>
                </w:p>
              </w:tc>
              <w:tc>
                <w:tcPr>
                  <w:tcW w:w="2564" w:type="dxa"/>
                  <w:shd w:val="clear" w:color="auto" w:fill="D9E2F3" w:themeFill="accent1" w:themeFillTint="33"/>
                  <w:tcMar>
                    <w:top w:w="15" w:type="dxa"/>
                    <w:left w:w="15" w:type="dxa"/>
                    <w:bottom w:w="0" w:type="dxa"/>
                    <w:right w:w="15" w:type="dxa"/>
                  </w:tcMar>
                  <w:vAlign w:val="center"/>
                </w:tcPr>
                <w:p w14:paraId="46808227" w14:textId="1023EA25" w:rsidR="00E20FDD" w:rsidRPr="006C4EAA" w:rsidRDefault="00E20FDD" w:rsidP="001A4FE0">
                  <w:pPr>
                    <w:spacing w:after="0"/>
                    <w:jc w:val="center"/>
                    <w:rPr>
                      <w:rFonts w:ascii="Arial" w:hAnsi="Arial" w:cs="Arial"/>
                      <w:color w:val="000000"/>
                      <w:sz w:val="20"/>
                      <w:szCs w:val="20"/>
                    </w:rPr>
                  </w:pPr>
                  <w:r w:rsidRPr="006C4EAA">
                    <w:rPr>
                      <w:rFonts w:ascii="Arial" w:hAnsi="Arial" w:cs="Arial"/>
                      <w:b/>
                      <w:bCs/>
                      <w:color w:val="000000"/>
                      <w:sz w:val="20"/>
                      <w:szCs w:val="20"/>
                    </w:rPr>
                    <w:t>Mõõdikud (mõõdetavad ja kvantitatiivsed)</w:t>
                  </w:r>
                </w:p>
              </w:tc>
            </w:tr>
            <w:tr w:rsidR="00E20FDD" w:rsidRPr="006C4EAA" w14:paraId="4EF9543D" w14:textId="77777777" w:rsidTr="50B97018">
              <w:trPr>
                <w:trHeight w:val="273"/>
              </w:trPr>
              <w:tc>
                <w:tcPr>
                  <w:tcW w:w="1875" w:type="dxa"/>
                  <w:tcMar>
                    <w:top w:w="15" w:type="dxa"/>
                    <w:left w:w="15" w:type="dxa"/>
                    <w:bottom w:w="0" w:type="dxa"/>
                    <w:right w:w="15" w:type="dxa"/>
                  </w:tcMar>
                </w:tcPr>
                <w:p w14:paraId="338AA45A" w14:textId="20CD6A01" w:rsidR="00E20FDD" w:rsidRPr="006C4EAA" w:rsidRDefault="00E20FDD" w:rsidP="00E20FDD">
                  <w:pPr>
                    <w:spacing w:after="0"/>
                    <w:rPr>
                      <w:rFonts w:ascii="Arial" w:hAnsi="Arial" w:cs="Arial"/>
                      <w:bCs/>
                      <w:color w:val="000000"/>
                      <w:sz w:val="20"/>
                      <w:szCs w:val="20"/>
                    </w:rPr>
                  </w:pPr>
                  <w:proofErr w:type="spellStart"/>
                  <w:r w:rsidRPr="006C4EAA">
                    <w:rPr>
                      <w:rFonts w:ascii="Arial" w:hAnsi="Arial" w:cs="Arial"/>
                      <w:bCs/>
                      <w:color w:val="000000"/>
                      <w:sz w:val="20"/>
                      <w:szCs w:val="20"/>
                    </w:rPr>
                    <w:t>EUnetCCC</w:t>
                  </w:r>
                  <w:proofErr w:type="spellEnd"/>
                  <w:r w:rsidRPr="006C4EAA">
                    <w:rPr>
                      <w:rFonts w:ascii="Arial" w:hAnsi="Arial" w:cs="Arial"/>
                      <w:bCs/>
                      <w:color w:val="000000"/>
                      <w:sz w:val="20"/>
                      <w:szCs w:val="20"/>
                    </w:rPr>
                    <w:t xml:space="preserve"> elluviimine</w:t>
                  </w:r>
                </w:p>
              </w:tc>
              <w:tc>
                <w:tcPr>
                  <w:tcW w:w="2835" w:type="dxa"/>
                  <w:tcMar>
                    <w:top w:w="15" w:type="dxa"/>
                    <w:left w:w="15" w:type="dxa"/>
                    <w:bottom w:w="0" w:type="dxa"/>
                    <w:right w:w="15" w:type="dxa"/>
                  </w:tcMar>
                </w:tcPr>
                <w:p w14:paraId="68CFEEF4" w14:textId="7E723016"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Eesti ja rahvusvaheliste partneritega kooskõlastatud tegevused on ellu viidud ning seatud eesmärgid täidetud</w:t>
                  </w:r>
                </w:p>
              </w:tc>
              <w:tc>
                <w:tcPr>
                  <w:tcW w:w="1785" w:type="dxa"/>
                  <w:tcMar>
                    <w:top w:w="15" w:type="dxa"/>
                    <w:left w:w="15" w:type="dxa"/>
                    <w:bottom w:w="0" w:type="dxa"/>
                    <w:right w:w="15" w:type="dxa"/>
                  </w:tcMar>
                </w:tcPr>
                <w:p w14:paraId="0C0EF3D1" w14:textId="7071656B"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Rahvusvahelised koostööpartnerid, Eesti konsortsiumi partnerid, laiem avalikkus</w:t>
                  </w:r>
                </w:p>
              </w:tc>
              <w:tc>
                <w:tcPr>
                  <w:tcW w:w="2564" w:type="dxa"/>
                  <w:tcMar>
                    <w:top w:w="15" w:type="dxa"/>
                    <w:left w:w="15" w:type="dxa"/>
                    <w:bottom w:w="0" w:type="dxa"/>
                    <w:right w:w="15" w:type="dxa"/>
                  </w:tcMar>
                </w:tcPr>
                <w:p w14:paraId="02B63655" w14:textId="444260FE" w:rsidR="00E20FDD" w:rsidRPr="006C4EAA" w:rsidRDefault="00E20FDD" w:rsidP="00E20FDD">
                  <w:pPr>
                    <w:spacing w:after="0"/>
                    <w:rPr>
                      <w:rFonts w:ascii="Arial" w:hAnsi="Arial" w:cs="Arial"/>
                      <w:color w:val="000000"/>
                      <w:sz w:val="20"/>
                      <w:szCs w:val="20"/>
                    </w:rPr>
                  </w:pPr>
                  <w:r w:rsidRPr="006C4EAA">
                    <w:rPr>
                      <w:rFonts w:ascii="Arial" w:hAnsi="Arial" w:cs="Arial"/>
                      <w:color w:val="000000"/>
                      <w:sz w:val="20"/>
                      <w:szCs w:val="20"/>
                    </w:rPr>
                    <w:t>Lõpetatud ja partneritega kooskõlastatud juhendmaterjalide arv,</w:t>
                  </w:r>
                </w:p>
                <w:p w14:paraId="1A584CB7" w14:textId="59140031" w:rsidR="00E20FDD" w:rsidRPr="006C4EAA" w:rsidRDefault="00E20FDD" w:rsidP="00E20FDD">
                  <w:pPr>
                    <w:spacing w:after="0"/>
                    <w:rPr>
                      <w:rFonts w:ascii="Arial" w:hAnsi="Arial" w:cs="Arial"/>
                      <w:color w:val="000000"/>
                      <w:sz w:val="20"/>
                      <w:szCs w:val="20"/>
                    </w:rPr>
                  </w:pPr>
                  <w:r w:rsidRPr="006C4EAA">
                    <w:rPr>
                      <w:rFonts w:ascii="Arial" w:hAnsi="Arial" w:cs="Arial"/>
                      <w:color w:val="000000"/>
                      <w:sz w:val="20"/>
                      <w:szCs w:val="20"/>
                    </w:rPr>
                    <w:t>WP6 raames osaletud ning läbiviidud sündmuste arv, esitatud projektiaruannete arv (vähemalt 1)</w:t>
                  </w:r>
                </w:p>
              </w:tc>
            </w:tr>
            <w:tr w:rsidR="00E20FDD" w:rsidRPr="006C4EAA" w14:paraId="04BAD2A9" w14:textId="77777777" w:rsidTr="50B97018">
              <w:trPr>
                <w:trHeight w:val="313"/>
              </w:trPr>
              <w:tc>
                <w:tcPr>
                  <w:tcW w:w="1875" w:type="dxa"/>
                  <w:tcMar>
                    <w:top w:w="15" w:type="dxa"/>
                    <w:left w:w="15" w:type="dxa"/>
                    <w:bottom w:w="0" w:type="dxa"/>
                    <w:right w:w="15" w:type="dxa"/>
                  </w:tcMar>
                </w:tcPr>
                <w:p w14:paraId="4E218A51" w14:textId="3C41CC4B"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UNCAN-Connect elluviimine</w:t>
                  </w:r>
                </w:p>
              </w:tc>
              <w:tc>
                <w:tcPr>
                  <w:tcW w:w="2835" w:type="dxa"/>
                  <w:tcMar>
                    <w:top w:w="15" w:type="dxa"/>
                    <w:left w:w="15" w:type="dxa"/>
                    <w:bottom w:w="0" w:type="dxa"/>
                    <w:right w:w="15" w:type="dxa"/>
                  </w:tcMar>
                </w:tcPr>
                <w:p w14:paraId="77C41D50" w14:textId="7DABC735"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Projekt on ellu viidud vastavalt ajakavale ja Euroopa Komisjoni ootustele</w:t>
                  </w:r>
                </w:p>
              </w:tc>
              <w:tc>
                <w:tcPr>
                  <w:tcW w:w="1785" w:type="dxa"/>
                  <w:tcMar>
                    <w:top w:w="15" w:type="dxa"/>
                    <w:left w:w="15" w:type="dxa"/>
                    <w:bottom w:w="0" w:type="dxa"/>
                    <w:right w:w="15" w:type="dxa"/>
                  </w:tcMar>
                </w:tcPr>
                <w:p w14:paraId="39A588BD" w14:textId="09647758"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Rahvusvahelised koostööpartnerid, Euroopa Komisjon, Eesti partnerid, laiem avalikkus</w:t>
                  </w:r>
                </w:p>
              </w:tc>
              <w:tc>
                <w:tcPr>
                  <w:tcW w:w="2564" w:type="dxa"/>
                  <w:tcMar>
                    <w:top w:w="15" w:type="dxa"/>
                    <w:left w:w="15" w:type="dxa"/>
                    <w:bottom w:w="0" w:type="dxa"/>
                    <w:right w:w="15" w:type="dxa"/>
                  </w:tcMar>
                </w:tcPr>
                <w:p w14:paraId="1E7B8C1C" w14:textId="0D084E29" w:rsidR="00E20FDD" w:rsidRPr="006C4EAA" w:rsidRDefault="00E20FDD" w:rsidP="00E20FDD">
                  <w:pPr>
                    <w:spacing w:after="0"/>
                    <w:rPr>
                      <w:rFonts w:ascii="Arial" w:hAnsi="Arial" w:cs="Arial"/>
                      <w:b/>
                      <w:bCs/>
                      <w:color w:val="000000"/>
                      <w:sz w:val="20"/>
                      <w:szCs w:val="20"/>
                    </w:rPr>
                  </w:pPr>
                  <w:proofErr w:type="spellStart"/>
                  <w:r w:rsidRPr="006C4EAA">
                    <w:rPr>
                      <w:rFonts w:ascii="Arial" w:hAnsi="Arial" w:cs="Arial"/>
                      <w:color w:val="000000"/>
                      <w:sz w:val="20"/>
                      <w:szCs w:val="20"/>
                    </w:rPr>
                    <w:t>Deliverables</w:t>
                  </w:r>
                  <w:proofErr w:type="spellEnd"/>
                  <w:r w:rsidRPr="006C4EAA">
                    <w:rPr>
                      <w:rFonts w:ascii="Arial" w:hAnsi="Arial" w:cs="Arial"/>
                      <w:color w:val="000000"/>
                      <w:sz w:val="20"/>
                      <w:szCs w:val="20"/>
                    </w:rPr>
                    <w:t xml:space="preserve"> ja </w:t>
                  </w:r>
                  <w:proofErr w:type="spellStart"/>
                  <w:r w:rsidRPr="006C4EAA">
                    <w:rPr>
                      <w:rFonts w:ascii="Arial" w:hAnsi="Arial" w:cs="Arial"/>
                      <w:color w:val="000000"/>
                      <w:sz w:val="20"/>
                      <w:szCs w:val="20"/>
                    </w:rPr>
                    <w:t>milestones</w:t>
                  </w:r>
                  <w:proofErr w:type="spellEnd"/>
                  <w:r w:rsidRPr="006C4EAA">
                    <w:rPr>
                      <w:rFonts w:ascii="Arial" w:hAnsi="Arial" w:cs="Arial"/>
                      <w:color w:val="000000"/>
                      <w:sz w:val="20"/>
                      <w:szCs w:val="20"/>
                    </w:rPr>
                    <w:t xml:space="preserve"> tähtaegadest kinnipidamise osakaal (%), osalejate arv UNCAN-Connect seotud sündmustel (sh konverentsid, töögrupid)</w:t>
                  </w:r>
                </w:p>
              </w:tc>
            </w:tr>
            <w:tr w:rsidR="00E20FDD" w:rsidRPr="006C4EAA" w14:paraId="28E2CC68" w14:textId="77777777" w:rsidTr="50B97018">
              <w:trPr>
                <w:trHeight w:val="313"/>
              </w:trPr>
              <w:tc>
                <w:tcPr>
                  <w:tcW w:w="1875" w:type="dxa"/>
                  <w:tcMar>
                    <w:top w:w="15" w:type="dxa"/>
                    <w:left w:w="15" w:type="dxa"/>
                    <w:bottom w:w="0" w:type="dxa"/>
                    <w:right w:w="15" w:type="dxa"/>
                  </w:tcMar>
                </w:tcPr>
                <w:p w14:paraId="3AEBA749" w14:textId="7F1E88E6"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JA HOPE4Kids elluviimine</w:t>
                  </w:r>
                </w:p>
              </w:tc>
              <w:tc>
                <w:tcPr>
                  <w:tcW w:w="2835" w:type="dxa"/>
                  <w:tcMar>
                    <w:top w:w="15" w:type="dxa"/>
                    <w:left w:w="15" w:type="dxa"/>
                    <w:bottom w:w="0" w:type="dxa"/>
                    <w:right w:w="15" w:type="dxa"/>
                  </w:tcMar>
                </w:tcPr>
                <w:p w14:paraId="7D7D5FED" w14:textId="3B1FBF74"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t>Kvaliteedihindamise tööriistad ja plaan on koostatud ning projektitegevustes on tagatud Eesti partnerite aktiivne osalus; avakoosolekul osalenute rahulolu analüüs</w:t>
                  </w:r>
                </w:p>
              </w:tc>
              <w:tc>
                <w:tcPr>
                  <w:tcW w:w="1785" w:type="dxa"/>
                  <w:tcMar>
                    <w:top w:w="15" w:type="dxa"/>
                    <w:left w:w="15" w:type="dxa"/>
                    <w:bottom w:w="0" w:type="dxa"/>
                    <w:right w:w="15" w:type="dxa"/>
                  </w:tcMar>
                </w:tcPr>
                <w:p w14:paraId="4DD60115" w14:textId="1B06B7FE"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Vähidiagnoosiga lapspatsiendid, nende lähedased ja laste palliatiivraviga tegelevad tervishoiutöötajad; laste palliatiivravi tiim </w:t>
                  </w:r>
                  <w:proofErr w:type="spellStart"/>
                  <w:r w:rsidRPr="006C4EAA">
                    <w:rPr>
                      <w:rFonts w:ascii="Arial" w:hAnsi="Arial" w:cs="Arial"/>
                      <w:color w:val="000000"/>
                      <w:sz w:val="20"/>
                      <w:szCs w:val="20"/>
                    </w:rPr>
                    <w:t>SoMi</w:t>
                  </w:r>
                  <w:proofErr w:type="spellEnd"/>
                  <w:r w:rsidRPr="006C4EAA">
                    <w:rPr>
                      <w:rFonts w:ascii="Arial" w:hAnsi="Arial" w:cs="Arial"/>
                      <w:color w:val="000000"/>
                      <w:sz w:val="20"/>
                      <w:szCs w:val="20"/>
                    </w:rPr>
                    <w:t xml:space="preserve"> all</w:t>
                  </w:r>
                </w:p>
              </w:tc>
              <w:tc>
                <w:tcPr>
                  <w:tcW w:w="2564" w:type="dxa"/>
                  <w:tcMar>
                    <w:top w:w="15" w:type="dxa"/>
                    <w:left w:w="15" w:type="dxa"/>
                    <w:bottom w:w="0" w:type="dxa"/>
                    <w:right w:w="15" w:type="dxa"/>
                  </w:tcMar>
                </w:tcPr>
                <w:p w14:paraId="25F45161" w14:textId="4D4D2093"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t xml:space="preserve">Valminud on dokumendid Quality </w:t>
                  </w:r>
                  <w:proofErr w:type="spellStart"/>
                  <w:r w:rsidRPr="006C4EAA">
                    <w:rPr>
                      <w:rFonts w:ascii="Arial" w:hAnsi="Arial" w:cs="Arial"/>
                      <w:color w:val="000000" w:themeColor="text1"/>
                      <w:sz w:val="20"/>
                      <w:szCs w:val="20"/>
                    </w:rPr>
                    <w:t>Assessment</w:t>
                  </w:r>
                  <w:proofErr w:type="spellEnd"/>
                  <w:r w:rsidRPr="006C4EAA">
                    <w:rPr>
                      <w:rFonts w:ascii="Arial" w:hAnsi="Arial" w:cs="Arial"/>
                      <w:color w:val="000000" w:themeColor="text1"/>
                      <w:sz w:val="20"/>
                      <w:szCs w:val="20"/>
                    </w:rPr>
                    <w:t xml:space="preserve"> </w:t>
                  </w:r>
                  <w:proofErr w:type="spellStart"/>
                  <w:r w:rsidRPr="006C4EAA">
                    <w:rPr>
                      <w:rFonts w:ascii="Arial" w:hAnsi="Arial" w:cs="Arial"/>
                      <w:color w:val="000000" w:themeColor="text1"/>
                      <w:sz w:val="20"/>
                      <w:szCs w:val="20"/>
                    </w:rPr>
                    <w:t>Plan</w:t>
                  </w:r>
                  <w:proofErr w:type="spellEnd"/>
                  <w:r w:rsidRPr="006C4EAA">
                    <w:rPr>
                      <w:rFonts w:ascii="Arial" w:hAnsi="Arial" w:cs="Arial"/>
                      <w:color w:val="000000" w:themeColor="text1"/>
                      <w:sz w:val="20"/>
                      <w:szCs w:val="20"/>
                    </w:rPr>
                    <w:t xml:space="preserve"> ja Quality </w:t>
                  </w:r>
                  <w:proofErr w:type="spellStart"/>
                  <w:r w:rsidRPr="006C4EAA">
                    <w:rPr>
                      <w:rFonts w:ascii="Arial" w:hAnsi="Arial" w:cs="Arial"/>
                      <w:color w:val="000000" w:themeColor="text1"/>
                      <w:sz w:val="20"/>
                      <w:szCs w:val="20"/>
                    </w:rPr>
                    <w:t>Evaluation</w:t>
                  </w:r>
                  <w:proofErr w:type="spellEnd"/>
                  <w:r w:rsidRPr="006C4EAA">
                    <w:rPr>
                      <w:rFonts w:ascii="Arial" w:hAnsi="Arial" w:cs="Arial"/>
                      <w:color w:val="000000" w:themeColor="text1"/>
                      <w:sz w:val="20"/>
                      <w:szCs w:val="20"/>
                    </w:rPr>
                    <w:t xml:space="preserve"> </w:t>
                  </w:r>
                  <w:proofErr w:type="spellStart"/>
                  <w:r w:rsidRPr="006C4EAA">
                    <w:rPr>
                      <w:rFonts w:ascii="Arial" w:hAnsi="Arial" w:cs="Arial"/>
                      <w:color w:val="000000" w:themeColor="text1"/>
                      <w:sz w:val="20"/>
                      <w:szCs w:val="20"/>
                    </w:rPr>
                    <w:t>Plan</w:t>
                  </w:r>
                  <w:proofErr w:type="spellEnd"/>
                  <w:r w:rsidRPr="006C4EAA">
                    <w:rPr>
                      <w:rFonts w:ascii="Arial" w:hAnsi="Arial" w:cs="Arial"/>
                      <w:color w:val="000000" w:themeColor="text1"/>
                      <w:sz w:val="20"/>
                      <w:szCs w:val="20"/>
                    </w:rPr>
                    <w:t xml:space="preserve"> koos indikaatoritega (vähemalt 1 iga tööpaketi kohta); osalemine töökoosolekutel (vähemalt 4)</w:t>
                  </w:r>
                </w:p>
              </w:tc>
            </w:tr>
            <w:tr w:rsidR="00E20FDD" w:rsidRPr="006C4EAA" w14:paraId="6E2D58F9" w14:textId="77777777" w:rsidTr="50B97018">
              <w:trPr>
                <w:trHeight w:val="313"/>
              </w:trPr>
              <w:tc>
                <w:tcPr>
                  <w:tcW w:w="1875" w:type="dxa"/>
                  <w:tcMar>
                    <w:top w:w="15" w:type="dxa"/>
                    <w:left w:w="15" w:type="dxa"/>
                    <w:bottom w:w="0" w:type="dxa"/>
                    <w:right w:w="15" w:type="dxa"/>
                  </w:tcMar>
                </w:tcPr>
                <w:p w14:paraId="1FC88747" w14:textId="512C1082"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JA PCM elluviimine</w:t>
                  </w:r>
                </w:p>
              </w:tc>
              <w:tc>
                <w:tcPr>
                  <w:tcW w:w="2835" w:type="dxa"/>
                  <w:tcMar>
                    <w:top w:w="15" w:type="dxa"/>
                    <w:left w:w="15" w:type="dxa"/>
                    <w:bottom w:w="0" w:type="dxa"/>
                    <w:right w:w="15" w:type="dxa"/>
                  </w:tcMar>
                </w:tcPr>
                <w:p w14:paraId="6AFA6BEF" w14:textId="2C26BA09"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Kokkulepitud ülesanded JA PCM projektis on ellu viidud ning Eesti osalus väikeste riikide vaates on sisuliselt tagatud</w:t>
                  </w:r>
                </w:p>
              </w:tc>
              <w:tc>
                <w:tcPr>
                  <w:tcW w:w="1785" w:type="dxa"/>
                  <w:tcMar>
                    <w:top w:w="15" w:type="dxa"/>
                    <w:left w:w="15" w:type="dxa"/>
                    <w:bottom w:w="0" w:type="dxa"/>
                    <w:right w:w="15" w:type="dxa"/>
                  </w:tcMar>
                </w:tcPr>
                <w:p w14:paraId="240B920F" w14:textId="0EB11E01"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Rahvusvahelised koostööpartnerid, Eesti konsortsiumi partnerid, laiem avalikkus, poliitikakujundajad</w:t>
                  </w:r>
                </w:p>
              </w:tc>
              <w:tc>
                <w:tcPr>
                  <w:tcW w:w="2564" w:type="dxa"/>
                  <w:tcMar>
                    <w:top w:w="15" w:type="dxa"/>
                    <w:left w:w="15" w:type="dxa"/>
                    <w:bottom w:w="0" w:type="dxa"/>
                    <w:right w:w="15" w:type="dxa"/>
                  </w:tcMar>
                </w:tcPr>
                <w:p w14:paraId="6AEF0205" w14:textId="66BBE3A2" w:rsidR="00E20FDD" w:rsidRPr="006C4EAA" w:rsidRDefault="00E20FDD" w:rsidP="00E20FDD">
                  <w:pPr>
                    <w:spacing w:after="0"/>
                    <w:rPr>
                      <w:rFonts w:ascii="Arial" w:hAnsi="Arial" w:cs="Arial"/>
                      <w:color w:val="000000"/>
                      <w:sz w:val="20"/>
                      <w:szCs w:val="20"/>
                    </w:rPr>
                  </w:pPr>
                  <w:proofErr w:type="spellStart"/>
                  <w:r w:rsidRPr="006C4EAA">
                    <w:rPr>
                      <w:rFonts w:ascii="Arial" w:hAnsi="Arial" w:cs="Arial"/>
                      <w:color w:val="000000" w:themeColor="text1"/>
                      <w:sz w:val="20"/>
                      <w:szCs w:val="20"/>
                    </w:rPr>
                    <w:t>Milestone</w:t>
                  </w:r>
                  <w:proofErr w:type="spellEnd"/>
                  <w:r w:rsidRPr="006C4EAA">
                    <w:rPr>
                      <w:rFonts w:ascii="Arial" w:hAnsi="Arial" w:cs="Arial"/>
                      <w:color w:val="000000" w:themeColor="text1"/>
                      <w:sz w:val="20"/>
                      <w:szCs w:val="20"/>
                    </w:rPr>
                    <w:t xml:space="preserve"> MS19 esitamine tähtajaks (sept 2026)</w:t>
                  </w:r>
                </w:p>
              </w:tc>
            </w:tr>
            <w:tr w:rsidR="00E20FDD" w:rsidRPr="006C4EAA" w14:paraId="4FDC54D6" w14:textId="77777777" w:rsidTr="50B97018">
              <w:trPr>
                <w:trHeight w:val="313"/>
              </w:trPr>
              <w:tc>
                <w:tcPr>
                  <w:tcW w:w="1875" w:type="dxa"/>
                  <w:tcMar>
                    <w:top w:w="15" w:type="dxa"/>
                    <w:left w:w="15" w:type="dxa"/>
                    <w:bottom w:w="0" w:type="dxa"/>
                    <w:right w:w="15" w:type="dxa"/>
                  </w:tcMar>
                </w:tcPr>
                <w:p w14:paraId="5CBB3CAB" w14:textId="6457B55D"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Vähiandmete juhtimislaud</w:t>
                  </w:r>
                </w:p>
              </w:tc>
              <w:tc>
                <w:tcPr>
                  <w:tcW w:w="2835" w:type="dxa"/>
                  <w:tcMar>
                    <w:top w:w="15" w:type="dxa"/>
                    <w:left w:w="15" w:type="dxa"/>
                    <w:bottom w:w="0" w:type="dxa"/>
                    <w:right w:w="15" w:type="dxa"/>
                  </w:tcMar>
                </w:tcPr>
                <w:p w14:paraId="161361D6" w14:textId="749F95E9"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 xml:space="preserve">Eelanalüüs on lõpetatud, partnerid on riigikantseleiga </w:t>
                  </w:r>
                  <w:r w:rsidRPr="006C4EAA">
                    <w:rPr>
                      <w:rFonts w:ascii="Arial" w:hAnsi="Arial" w:cs="Arial"/>
                      <w:color w:val="000000"/>
                      <w:sz w:val="20"/>
                      <w:szCs w:val="20"/>
                    </w:rPr>
                    <w:lastRenderedPageBreak/>
                    <w:t>lepingud edasisteks arendustöödeks sõlminud, projektikohtumised on regulaarsed ning neil on aktiivne osalus</w:t>
                  </w:r>
                </w:p>
              </w:tc>
              <w:tc>
                <w:tcPr>
                  <w:tcW w:w="1785" w:type="dxa"/>
                  <w:tcMar>
                    <w:top w:w="15" w:type="dxa"/>
                    <w:left w:w="15" w:type="dxa"/>
                    <w:bottom w:w="0" w:type="dxa"/>
                    <w:right w:w="15" w:type="dxa"/>
                  </w:tcMar>
                </w:tcPr>
                <w:p w14:paraId="009D0FEF" w14:textId="64B1E3DC"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lastRenderedPageBreak/>
                    <w:t xml:space="preserve">Projekti partnerid, tervishoiutöötajad, </w:t>
                  </w:r>
                  <w:r w:rsidRPr="006C4EAA">
                    <w:rPr>
                      <w:rFonts w:ascii="Arial" w:hAnsi="Arial" w:cs="Arial"/>
                      <w:color w:val="000000"/>
                      <w:sz w:val="20"/>
                      <w:szCs w:val="20"/>
                    </w:rPr>
                    <w:lastRenderedPageBreak/>
                    <w:t>Riigikantselei, asutajaliikmed</w:t>
                  </w:r>
                </w:p>
              </w:tc>
              <w:tc>
                <w:tcPr>
                  <w:tcW w:w="2564" w:type="dxa"/>
                  <w:tcMar>
                    <w:top w:w="15" w:type="dxa"/>
                    <w:left w:w="15" w:type="dxa"/>
                    <w:bottom w:w="0" w:type="dxa"/>
                    <w:right w:w="15" w:type="dxa"/>
                  </w:tcMar>
                </w:tcPr>
                <w:p w14:paraId="2478F85A" w14:textId="657E6B55" w:rsidR="00E20FDD" w:rsidRPr="006C4EAA" w:rsidRDefault="00E20FDD" w:rsidP="00E20FDD">
                  <w:pPr>
                    <w:spacing w:after="0"/>
                    <w:rPr>
                      <w:rFonts w:ascii="Arial" w:hAnsi="Arial" w:cs="Arial"/>
                      <w:bCs/>
                      <w:color w:val="000000"/>
                      <w:sz w:val="20"/>
                      <w:szCs w:val="20"/>
                    </w:rPr>
                  </w:pPr>
                  <w:r w:rsidRPr="006C4EAA">
                    <w:rPr>
                      <w:rFonts w:ascii="Arial" w:hAnsi="Arial" w:cs="Arial"/>
                      <w:color w:val="000000" w:themeColor="text1"/>
                      <w:sz w:val="20"/>
                      <w:szCs w:val="20"/>
                    </w:rPr>
                    <w:lastRenderedPageBreak/>
                    <w:t>Valminud on eelanalüüsi raport, p</w:t>
                  </w:r>
                  <w:r w:rsidRPr="006C4EAA">
                    <w:rPr>
                      <w:rFonts w:ascii="Arial" w:hAnsi="Arial" w:cs="Arial"/>
                      <w:bCs/>
                      <w:color w:val="000000"/>
                      <w:sz w:val="20"/>
                      <w:szCs w:val="20"/>
                    </w:rPr>
                    <w:t xml:space="preserve">rojekti </w:t>
                  </w:r>
                  <w:r w:rsidRPr="006C4EAA">
                    <w:rPr>
                      <w:rFonts w:ascii="Arial" w:hAnsi="Arial" w:cs="Arial"/>
                      <w:bCs/>
                      <w:color w:val="000000"/>
                      <w:sz w:val="20"/>
                      <w:szCs w:val="20"/>
                    </w:rPr>
                    <w:lastRenderedPageBreak/>
                    <w:t>arendusetapis toimunud töökoosolekute arv ning osalusprotsent, sõlmitud lepingute arv</w:t>
                  </w:r>
                </w:p>
              </w:tc>
            </w:tr>
            <w:tr w:rsidR="00E20FDD" w:rsidRPr="006C4EAA" w14:paraId="1A79875D" w14:textId="77777777" w:rsidTr="50B97018">
              <w:trPr>
                <w:trHeight w:val="313"/>
              </w:trPr>
              <w:tc>
                <w:tcPr>
                  <w:tcW w:w="1875" w:type="dxa"/>
                  <w:tcMar>
                    <w:top w:w="15" w:type="dxa"/>
                    <w:left w:w="15" w:type="dxa"/>
                    <w:bottom w:w="0" w:type="dxa"/>
                    <w:right w:w="15" w:type="dxa"/>
                  </w:tcMar>
                </w:tcPr>
                <w:p w14:paraId="580738AD" w14:textId="2A86C0F3"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lastRenderedPageBreak/>
                    <w:t xml:space="preserve">Soolevähi </w:t>
                  </w:r>
                  <w:proofErr w:type="spellStart"/>
                  <w:r w:rsidRPr="006C4EAA">
                    <w:rPr>
                      <w:rFonts w:ascii="Arial" w:hAnsi="Arial" w:cs="Arial"/>
                      <w:bCs/>
                      <w:color w:val="000000"/>
                      <w:sz w:val="20"/>
                      <w:szCs w:val="20"/>
                    </w:rPr>
                    <w:t>edendusprojekt</w:t>
                  </w:r>
                  <w:proofErr w:type="spellEnd"/>
                </w:p>
              </w:tc>
              <w:tc>
                <w:tcPr>
                  <w:tcW w:w="2835" w:type="dxa"/>
                  <w:tcMar>
                    <w:top w:w="15" w:type="dxa"/>
                    <w:left w:w="15" w:type="dxa"/>
                    <w:bottom w:w="0" w:type="dxa"/>
                    <w:right w:w="15" w:type="dxa"/>
                  </w:tcMar>
                </w:tcPr>
                <w:p w14:paraId="2816256F" w14:textId="3F6A6527" w:rsidR="00E20FDD" w:rsidRPr="006C4EAA" w:rsidRDefault="00E20FDD" w:rsidP="00E20FDD">
                  <w:pPr>
                    <w:spacing w:after="0"/>
                    <w:rPr>
                      <w:rFonts w:ascii="Arial" w:hAnsi="Arial" w:cs="Arial"/>
                      <w:color w:val="000000"/>
                      <w:sz w:val="20"/>
                      <w:szCs w:val="20"/>
                    </w:rPr>
                  </w:pPr>
                  <w:r w:rsidRPr="006C4EAA">
                    <w:rPr>
                      <w:rFonts w:ascii="Arial" w:hAnsi="Arial" w:cs="Arial"/>
                      <w:color w:val="000000"/>
                      <w:sz w:val="20"/>
                      <w:szCs w:val="20"/>
                    </w:rPr>
                    <w:t xml:space="preserve">Soolevähi teemalised teadusprojektide ettepanekud on detailsemalt välja töötatud ning esitatud nõukogule; valitud on üks projekt ja see on alanud </w:t>
                  </w:r>
                </w:p>
              </w:tc>
              <w:tc>
                <w:tcPr>
                  <w:tcW w:w="1785" w:type="dxa"/>
                  <w:tcMar>
                    <w:top w:w="15" w:type="dxa"/>
                    <w:left w:w="15" w:type="dxa"/>
                    <w:bottom w:w="0" w:type="dxa"/>
                    <w:right w:w="15" w:type="dxa"/>
                  </w:tcMar>
                </w:tcPr>
                <w:p w14:paraId="74A6CBF8" w14:textId="34039793"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Nõukogu, teadlased, tervishoiutöötajad, vähipatsientide kogukond, rahastaja</w:t>
                  </w:r>
                </w:p>
              </w:tc>
              <w:tc>
                <w:tcPr>
                  <w:tcW w:w="2564" w:type="dxa"/>
                  <w:tcMar>
                    <w:top w:w="15" w:type="dxa"/>
                    <w:left w:w="15" w:type="dxa"/>
                    <w:bottom w:w="0" w:type="dxa"/>
                    <w:right w:w="15" w:type="dxa"/>
                  </w:tcMar>
                </w:tcPr>
                <w:p w14:paraId="3DEBCF39" w14:textId="50853D35" w:rsidR="00E20FDD" w:rsidRPr="006C4EAA" w:rsidRDefault="00E20FDD" w:rsidP="00E20FDD">
                  <w:pPr>
                    <w:spacing w:after="0"/>
                    <w:rPr>
                      <w:rFonts w:ascii="Arial" w:hAnsi="Arial" w:cs="Arial"/>
                      <w:b/>
                      <w:color w:val="000000"/>
                      <w:sz w:val="20"/>
                      <w:szCs w:val="20"/>
                    </w:rPr>
                  </w:pPr>
                  <w:r w:rsidRPr="006C4EAA">
                    <w:rPr>
                      <w:rFonts w:ascii="Arial" w:hAnsi="Arial" w:cs="Arial"/>
                      <w:color w:val="000000" w:themeColor="text1"/>
                      <w:sz w:val="20"/>
                      <w:szCs w:val="20"/>
                    </w:rPr>
                    <w:t>Valminud teadusprojekti kavandite arv (vähemalt 1), nõukogu otsus, kaasatud partnerorganisatsioonide arv (vähemalt 3)</w:t>
                  </w:r>
                </w:p>
              </w:tc>
            </w:tr>
            <w:tr w:rsidR="00E20FDD" w:rsidRPr="006C4EAA" w14:paraId="22179DD3" w14:textId="77777777" w:rsidTr="50B97018">
              <w:trPr>
                <w:trHeight w:val="313"/>
              </w:trPr>
              <w:tc>
                <w:tcPr>
                  <w:tcW w:w="1875" w:type="dxa"/>
                  <w:tcMar>
                    <w:top w:w="15" w:type="dxa"/>
                    <w:left w:w="15" w:type="dxa"/>
                    <w:bottom w:w="0" w:type="dxa"/>
                    <w:right w:w="15" w:type="dxa"/>
                  </w:tcMar>
                </w:tcPr>
                <w:p w14:paraId="434AC377" w14:textId="2944A78E"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Uute projektide taotlemine</w:t>
                  </w:r>
                </w:p>
              </w:tc>
              <w:tc>
                <w:tcPr>
                  <w:tcW w:w="2835" w:type="dxa"/>
                  <w:tcMar>
                    <w:top w:w="15" w:type="dxa"/>
                    <w:left w:w="15" w:type="dxa"/>
                    <w:bottom w:w="0" w:type="dxa"/>
                    <w:right w:w="15" w:type="dxa"/>
                  </w:tcMar>
                </w:tcPr>
                <w:p w14:paraId="26398D6A" w14:textId="2289F36C"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On kaardistatud prioriteetsed rahastusvõimalused ja esitatud taotlused</w:t>
                  </w:r>
                </w:p>
              </w:tc>
              <w:tc>
                <w:tcPr>
                  <w:tcW w:w="1785" w:type="dxa"/>
                  <w:tcMar>
                    <w:top w:w="15" w:type="dxa"/>
                    <w:left w:w="15" w:type="dxa"/>
                    <w:bottom w:w="0" w:type="dxa"/>
                    <w:right w:w="15" w:type="dxa"/>
                  </w:tcMar>
                </w:tcPr>
                <w:p w14:paraId="588E9191" w14:textId="214C2F8F" w:rsidR="00E20FDD" w:rsidRPr="006C4EAA" w:rsidRDefault="00E20FDD" w:rsidP="00E20FDD">
                  <w:pPr>
                    <w:spacing w:after="0"/>
                    <w:rPr>
                      <w:rFonts w:ascii="Arial" w:hAnsi="Arial" w:cs="Arial"/>
                      <w:b/>
                      <w:bCs/>
                      <w:color w:val="000000"/>
                      <w:sz w:val="20"/>
                      <w:szCs w:val="20"/>
                    </w:rPr>
                  </w:pPr>
                  <w:r w:rsidRPr="006C4EAA">
                    <w:rPr>
                      <w:rFonts w:ascii="Arial" w:hAnsi="Arial" w:cs="Arial"/>
                      <w:sz w:val="20"/>
                      <w:szCs w:val="20"/>
                    </w:rPr>
                    <w:t>Rahastajad, teadlased, partnerasutused (sh haiglad, ülikoolid), poliitikakujundajad</w:t>
                  </w:r>
                </w:p>
              </w:tc>
              <w:tc>
                <w:tcPr>
                  <w:tcW w:w="2564" w:type="dxa"/>
                  <w:tcMar>
                    <w:top w:w="15" w:type="dxa"/>
                    <w:left w:w="15" w:type="dxa"/>
                    <w:bottom w:w="0" w:type="dxa"/>
                    <w:right w:w="15" w:type="dxa"/>
                  </w:tcMar>
                </w:tcPr>
                <w:p w14:paraId="695CA44A" w14:textId="6DA5F1CA"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themeColor="text1"/>
                      <w:sz w:val="20"/>
                      <w:szCs w:val="20"/>
                    </w:rPr>
                    <w:t>Esitatud taotluste arv (vähemalt 1), k</w:t>
                  </w:r>
                  <w:r w:rsidRPr="006C4EAA">
                    <w:rPr>
                      <w:rFonts w:ascii="Arial" w:hAnsi="Arial" w:cs="Arial"/>
                      <w:color w:val="000000"/>
                      <w:sz w:val="20"/>
                      <w:szCs w:val="20"/>
                    </w:rPr>
                    <w:t>aasatud partnerite arv taotlustes (vähemalt 2 taotluse kohta)</w:t>
                  </w:r>
                </w:p>
              </w:tc>
            </w:tr>
            <w:tr w:rsidR="00E20FDD" w:rsidRPr="006C4EAA" w14:paraId="1F293DEF" w14:textId="77777777" w:rsidTr="50B97018">
              <w:trPr>
                <w:trHeight w:val="313"/>
              </w:trPr>
              <w:tc>
                <w:tcPr>
                  <w:tcW w:w="1875" w:type="dxa"/>
                  <w:tcMar>
                    <w:top w:w="15" w:type="dxa"/>
                    <w:left w:w="15" w:type="dxa"/>
                    <w:bottom w:w="0" w:type="dxa"/>
                    <w:right w:w="15" w:type="dxa"/>
                  </w:tcMar>
                </w:tcPr>
                <w:p w14:paraId="7F0E738D" w14:textId="2160281B" w:rsidR="00E20FDD" w:rsidRPr="006C4EAA" w:rsidRDefault="00E20FDD" w:rsidP="00E20FDD">
                  <w:pPr>
                    <w:spacing w:after="0"/>
                    <w:rPr>
                      <w:rFonts w:ascii="Arial" w:hAnsi="Arial" w:cs="Arial"/>
                      <w:bCs/>
                      <w:color w:val="000000"/>
                      <w:sz w:val="20"/>
                      <w:szCs w:val="20"/>
                    </w:rPr>
                  </w:pPr>
                  <w:r w:rsidRPr="006C4EAA">
                    <w:rPr>
                      <w:rFonts w:ascii="Arial" w:hAnsi="Arial" w:cs="Arial"/>
                      <w:bCs/>
                      <w:color w:val="000000"/>
                      <w:sz w:val="20"/>
                      <w:szCs w:val="20"/>
                    </w:rPr>
                    <w:t>Vähipatsientide infoportaal</w:t>
                  </w:r>
                </w:p>
              </w:tc>
              <w:tc>
                <w:tcPr>
                  <w:tcW w:w="2835" w:type="dxa"/>
                  <w:tcMar>
                    <w:top w:w="15" w:type="dxa"/>
                    <w:left w:w="15" w:type="dxa"/>
                    <w:bottom w:w="0" w:type="dxa"/>
                    <w:right w:w="15" w:type="dxa"/>
                  </w:tcMar>
                </w:tcPr>
                <w:p w14:paraId="6873E87F" w14:textId="35784AB5"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Vähipatsientide infovajaduse uuringu tulemused on analüüsitud, avalikustatud; toimunud on läbirääkimised valimaks ühtset infokeskkonda ning tehtud on selle loomise esimesed ettevalmistused</w:t>
                  </w:r>
                </w:p>
              </w:tc>
              <w:tc>
                <w:tcPr>
                  <w:tcW w:w="1785" w:type="dxa"/>
                  <w:tcMar>
                    <w:top w:w="15" w:type="dxa"/>
                    <w:left w:w="15" w:type="dxa"/>
                    <w:bottom w:w="0" w:type="dxa"/>
                    <w:right w:w="15" w:type="dxa"/>
                  </w:tcMar>
                </w:tcPr>
                <w:p w14:paraId="41AB4F24" w14:textId="7112491D" w:rsidR="00E20FDD" w:rsidRPr="006C4EAA" w:rsidRDefault="00E20FDD" w:rsidP="00E20FDD">
                  <w:pPr>
                    <w:spacing w:after="0"/>
                    <w:rPr>
                      <w:rFonts w:ascii="Arial" w:hAnsi="Arial" w:cs="Arial"/>
                      <w:b/>
                      <w:bCs/>
                      <w:color w:val="000000"/>
                      <w:sz w:val="20"/>
                      <w:szCs w:val="20"/>
                    </w:rPr>
                  </w:pPr>
                  <w:r w:rsidRPr="006C4EAA">
                    <w:rPr>
                      <w:rFonts w:ascii="Arial" w:hAnsi="Arial" w:cs="Arial"/>
                      <w:color w:val="000000"/>
                      <w:sz w:val="20"/>
                      <w:szCs w:val="20"/>
                    </w:rPr>
                    <w:t>Vähidiagnoosiga patsiendid, lähedased, tervishoiutöötajad, poliitikakujundajad, rahvusvahelised koostööpartnerid</w:t>
                  </w:r>
                </w:p>
              </w:tc>
              <w:tc>
                <w:tcPr>
                  <w:tcW w:w="2564" w:type="dxa"/>
                  <w:tcMar>
                    <w:top w:w="15" w:type="dxa"/>
                    <w:left w:w="15" w:type="dxa"/>
                    <w:bottom w:w="0" w:type="dxa"/>
                    <w:right w:w="15" w:type="dxa"/>
                  </w:tcMar>
                </w:tcPr>
                <w:p w14:paraId="6407ED58" w14:textId="0668FE84" w:rsidR="00E20FDD" w:rsidRPr="006C4EAA" w:rsidRDefault="00E20FDD" w:rsidP="00E20FDD">
                  <w:pPr>
                    <w:spacing w:after="0"/>
                    <w:rPr>
                      <w:rFonts w:ascii="Arial" w:hAnsi="Arial" w:cs="Arial"/>
                      <w:color w:val="000000"/>
                      <w:sz w:val="20"/>
                      <w:szCs w:val="20"/>
                    </w:rPr>
                  </w:pPr>
                  <w:r w:rsidRPr="006C4EAA">
                    <w:rPr>
                      <w:rFonts w:ascii="Arial" w:hAnsi="Arial" w:cs="Arial"/>
                      <w:color w:val="000000" w:themeColor="text1"/>
                      <w:sz w:val="20"/>
                      <w:szCs w:val="20"/>
                    </w:rPr>
                    <w:t>Uuringu tulemusi tutvustavate publikatsioonide ja esitluste arv, infokeskkonna loomise aruteluks läbiviidavate kohtumiste arv, koostatud infokeskkonna esialgne kontseptsioon olemas</w:t>
                  </w:r>
                </w:p>
              </w:tc>
            </w:tr>
            <w:tr w:rsidR="00E20FDD" w:rsidRPr="006C4EAA" w14:paraId="4310EAF6" w14:textId="77777777" w:rsidTr="005D208D">
              <w:trPr>
                <w:trHeight w:val="313"/>
              </w:trPr>
              <w:tc>
                <w:tcPr>
                  <w:tcW w:w="9059" w:type="dxa"/>
                  <w:gridSpan w:val="4"/>
                  <w:shd w:val="clear" w:color="auto" w:fill="5B9BD5" w:themeFill="accent5"/>
                  <w:tcMar>
                    <w:top w:w="15" w:type="dxa"/>
                    <w:left w:w="15" w:type="dxa"/>
                    <w:bottom w:w="0" w:type="dxa"/>
                    <w:right w:w="15" w:type="dxa"/>
                  </w:tcMar>
                  <w:vAlign w:val="center"/>
                </w:tcPr>
                <w:p w14:paraId="37D35FD9" w14:textId="581F5F5C" w:rsidR="00E20FDD" w:rsidRPr="006C4EAA" w:rsidRDefault="00E20FDD" w:rsidP="001A4FE0">
                  <w:pPr>
                    <w:spacing w:after="0"/>
                    <w:jc w:val="center"/>
                    <w:rPr>
                      <w:rFonts w:ascii="Arial" w:hAnsi="Arial" w:cs="Arial"/>
                      <w:b/>
                      <w:bCs/>
                      <w:color w:val="000000"/>
                      <w:sz w:val="20"/>
                      <w:szCs w:val="20"/>
                    </w:rPr>
                  </w:pPr>
                  <w:r w:rsidRPr="006C4EAA">
                    <w:rPr>
                      <w:rFonts w:ascii="Arial" w:hAnsi="Arial" w:cs="Arial"/>
                      <w:b/>
                      <w:bCs/>
                      <w:color w:val="000000"/>
                      <w:sz w:val="20"/>
                      <w:szCs w:val="20"/>
                    </w:rPr>
                    <w:t>Haridus ja koolitus: spetsialistide koolitamine, vähiteadlikkuse suurendamine ja teadusliku pädevuse arendamine</w:t>
                  </w:r>
                </w:p>
              </w:tc>
            </w:tr>
            <w:tr w:rsidR="001A4FE0" w:rsidRPr="006C4EAA" w14:paraId="2F661710" w14:textId="77777777" w:rsidTr="001A4FE0">
              <w:trPr>
                <w:trHeight w:val="313"/>
              </w:trPr>
              <w:tc>
                <w:tcPr>
                  <w:tcW w:w="1875" w:type="dxa"/>
                  <w:shd w:val="clear" w:color="auto" w:fill="D9E2F3" w:themeFill="accent1" w:themeFillTint="33"/>
                  <w:tcMar>
                    <w:top w:w="15" w:type="dxa"/>
                    <w:left w:w="15" w:type="dxa"/>
                    <w:bottom w:w="0" w:type="dxa"/>
                    <w:right w:w="15" w:type="dxa"/>
                  </w:tcMar>
                  <w:vAlign w:val="center"/>
                </w:tcPr>
                <w:p w14:paraId="17DAA8F3" w14:textId="1B1412D6" w:rsidR="001A4FE0" w:rsidRPr="006C4EAA" w:rsidRDefault="001A4FE0" w:rsidP="001A4FE0">
                  <w:pPr>
                    <w:spacing w:after="0"/>
                    <w:jc w:val="center"/>
                    <w:rPr>
                      <w:rFonts w:ascii="Arial" w:hAnsi="Arial" w:cs="Arial"/>
                      <w:bCs/>
                      <w:color w:val="000000"/>
                      <w:sz w:val="20"/>
                      <w:szCs w:val="20"/>
                    </w:rPr>
                  </w:pPr>
                  <w:r w:rsidRPr="006C4EAA">
                    <w:rPr>
                      <w:rFonts w:ascii="Arial" w:hAnsi="Arial" w:cs="Arial"/>
                      <w:b/>
                      <w:bCs/>
                      <w:color w:val="000000"/>
                      <w:sz w:val="20"/>
                      <w:szCs w:val="20"/>
                    </w:rPr>
                    <w:t>Tegevused</w:t>
                  </w:r>
                </w:p>
              </w:tc>
              <w:tc>
                <w:tcPr>
                  <w:tcW w:w="2835" w:type="dxa"/>
                  <w:shd w:val="clear" w:color="auto" w:fill="D9E2F3" w:themeFill="accent1" w:themeFillTint="33"/>
                  <w:tcMar>
                    <w:top w:w="15" w:type="dxa"/>
                    <w:left w:w="15" w:type="dxa"/>
                    <w:bottom w:w="0" w:type="dxa"/>
                    <w:right w:w="15" w:type="dxa"/>
                  </w:tcMar>
                  <w:vAlign w:val="center"/>
                </w:tcPr>
                <w:p w14:paraId="3A90283A" w14:textId="6C236E89" w:rsidR="001A4FE0" w:rsidRPr="006C4EAA" w:rsidRDefault="001A4FE0" w:rsidP="001A4FE0">
                  <w:pPr>
                    <w:spacing w:after="0"/>
                    <w:jc w:val="center"/>
                    <w:rPr>
                      <w:rFonts w:ascii="Arial" w:hAnsi="Arial" w:cs="Arial"/>
                      <w:color w:val="000000"/>
                      <w:sz w:val="20"/>
                      <w:szCs w:val="20"/>
                    </w:rPr>
                  </w:pPr>
                  <w:r w:rsidRPr="006C4EAA">
                    <w:rPr>
                      <w:rFonts w:ascii="Arial" w:hAnsi="Arial" w:cs="Arial"/>
                      <w:b/>
                      <w:bCs/>
                      <w:color w:val="000000"/>
                      <w:sz w:val="20"/>
                      <w:szCs w:val="20"/>
                    </w:rPr>
                    <w:t>Mõõdetav tulemus</w:t>
                  </w:r>
                </w:p>
              </w:tc>
              <w:tc>
                <w:tcPr>
                  <w:tcW w:w="1785" w:type="dxa"/>
                  <w:shd w:val="clear" w:color="auto" w:fill="D9E2F3" w:themeFill="accent1" w:themeFillTint="33"/>
                  <w:tcMar>
                    <w:top w:w="15" w:type="dxa"/>
                    <w:left w:w="15" w:type="dxa"/>
                    <w:bottom w:w="0" w:type="dxa"/>
                    <w:right w:w="15" w:type="dxa"/>
                  </w:tcMar>
                  <w:vAlign w:val="center"/>
                </w:tcPr>
                <w:p w14:paraId="47640A84" w14:textId="265472F6" w:rsidR="001A4FE0" w:rsidRPr="006C4EAA" w:rsidRDefault="001A4FE0" w:rsidP="001A4FE0">
                  <w:pPr>
                    <w:spacing w:after="0"/>
                    <w:jc w:val="center"/>
                    <w:rPr>
                      <w:rFonts w:ascii="Arial" w:hAnsi="Arial" w:cs="Arial"/>
                      <w:color w:val="000000"/>
                      <w:sz w:val="20"/>
                      <w:szCs w:val="20"/>
                    </w:rPr>
                  </w:pPr>
                  <w:r w:rsidRPr="006C4EAA">
                    <w:rPr>
                      <w:rFonts w:ascii="Arial" w:hAnsi="Arial" w:cs="Arial"/>
                      <w:b/>
                      <w:bCs/>
                      <w:color w:val="000000"/>
                      <w:sz w:val="20"/>
                      <w:szCs w:val="20"/>
                    </w:rPr>
                    <w:t>Sihtrühm</w:t>
                  </w:r>
                </w:p>
              </w:tc>
              <w:tc>
                <w:tcPr>
                  <w:tcW w:w="2564" w:type="dxa"/>
                  <w:shd w:val="clear" w:color="auto" w:fill="D9E2F3" w:themeFill="accent1" w:themeFillTint="33"/>
                  <w:tcMar>
                    <w:top w:w="15" w:type="dxa"/>
                    <w:left w:w="15" w:type="dxa"/>
                    <w:bottom w:w="0" w:type="dxa"/>
                    <w:right w:w="15" w:type="dxa"/>
                  </w:tcMar>
                  <w:vAlign w:val="center"/>
                </w:tcPr>
                <w:p w14:paraId="63F454CD" w14:textId="10CAFE25" w:rsidR="001A4FE0" w:rsidRPr="006C4EAA" w:rsidRDefault="001A4FE0" w:rsidP="001A4FE0">
                  <w:pPr>
                    <w:spacing w:after="0"/>
                    <w:jc w:val="center"/>
                    <w:rPr>
                      <w:rFonts w:ascii="Arial" w:hAnsi="Arial" w:cs="Arial"/>
                      <w:color w:val="000000" w:themeColor="text1"/>
                      <w:sz w:val="20"/>
                      <w:szCs w:val="20"/>
                    </w:rPr>
                  </w:pPr>
                  <w:r w:rsidRPr="006C4EAA">
                    <w:rPr>
                      <w:rFonts w:ascii="Arial" w:hAnsi="Arial" w:cs="Arial"/>
                      <w:b/>
                      <w:bCs/>
                      <w:color w:val="000000"/>
                      <w:sz w:val="20"/>
                      <w:szCs w:val="20"/>
                    </w:rPr>
                    <w:t>Mõõdikud (mõõdetavad ja kvantitatiivsed)</w:t>
                  </w:r>
                </w:p>
              </w:tc>
            </w:tr>
            <w:tr w:rsidR="001A4FE0" w:rsidRPr="006C4EAA" w14:paraId="686E0387" w14:textId="77777777" w:rsidTr="50B97018">
              <w:trPr>
                <w:trHeight w:val="313"/>
              </w:trPr>
              <w:tc>
                <w:tcPr>
                  <w:tcW w:w="1875" w:type="dxa"/>
                  <w:tcMar>
                    <w:top w:w="15" w:type="dxa"/>
                    <w:left w:w="15" w:type="dxa"/>
                    <w:bottom w:w="0" w:type="dxa"/>
                    <w:right w:w="15" w:type="dxa"/>
                  </w:tcMar>
                </w:tcPr>
                <w:p w14:paraId="7B12C51E" w14:textId="7A565D14"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 xml:space="preserve">Õendustöötajate onkoloogia ja </w:t>
                  </w:r>
                  <w:proofErr w:type="spellStart"/>
                  <w:r w:rsidRPr="006C4EAA">
                    <w:rPr>
                      <w:rFonts w:ascii="Arial" w:hAnsi="Arial" w:cs="Arial"/>
                      <w:bCs/>
                      <w:color w:val="000000"/>
                      <w:sz w:val="20"/>
                      <w:szCs w:val="20"/>
                    </w:rPr>
                    <w:t>hematoloogia</w:t>
                  </w:r>
                  <w:proofErr w:type="spellEnd"/>
                  <w:r w:rsidRPr="006C4EAA">
                    <w:rPr>
                      <w:rFonts w:ascii="Arial" w:hAnsi="Arial" w:cs="Arial"/>
                      <w:bCs/>
                      <w:color w:val="000000"/>
                      <w:sz w:val="20"/>
                      <w:szCs w:val="20"/>
                    </w:rPr>
                    <w:t xml:space="preserve"> alase täiendõppe arendamine</w:t>
                  </w:r>
                </w:p>
              </w:tc>
              <w:tc>
                <w:tcPr>
                  <w:tcW w:w="2835" w:type="dxa"/>
                  <w:tcMar>
                    <w:top w:w="15" w:type="dxa"/>
                    <w:left w:w="15" w:type="dxa"/>
                    <w:bottom w:w="0" w:type="dxa"/>
                    <w:right w:w="15" w:type="dxa"/>
                  </w:tcMar>
                </w:tcPr>
                <w:p w14:paraId="1A21035E" w14:textId="4B308136"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 xml:space="preserve">Õdede onkoloogia ja </w:t>
                  </w:r>
                  <w:proofErr w:type="spellStart"/>
                  <w:r w:rsidRPr="006C4EAA">
                    <w:rPr>
                      <w:rFonts w:ascii="Arial" w:hAnsi="Arial" w:cs="Arial"/>
                      <w:color w:val="000000"/>
                      <w:sz w:val="20"/>
                      <w:szCs w:val="20"/>
                    </w:rPr>
                    <w:t>hematoloogia</w:t>
                  </w:r>
                  <w:proofErr w:type="spellEnd"/>
                  <w:r w:rsidRPr="006C4EAA">
                    <w:rPr>
                      <w:rFonts w:ascii="Arial" w:hAnsi="Arial" w:cs="Arial"/>
                      <w:color w:val="000000"/>
                      <w:sz w:val="20"/>
                      <w:szCs w:val="20"/>
                    </w:rPr>
                    <w:t xml:space="preserve"> ning radioloogiatehnikute kiiritusravi baaspädevused on kirjeldatud; koolitusvajaduste kaardistamine on tehtud ja osapooltega kooskõlastatud; konverents on ettevalmistatud ja toimunud</w:t>
                  </w:r>
                </w:p>
              </w:tc>
              <w:tc>
                <w:tcPr>
                  <w:tcW w:w="1785" w:type="dxa"/>
                  <w:tcMar>
                    <w:top w:w="15" w:type="dxa"/>
                    <w:left w:w="15" w:type="dxa"/>
                    <w:bottom w:w="0" w:type="dxa"/>
                    <w:right w:w="15" w:type="dxa"/>
                  </w:tcMar>
                </w:tcPr>
                <w:p w14:paraId="7F8ADD2D" w14:textId="73C0B73E"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 xml:space="preserve">Onkoloogia ja </w:t>
                  </w:r>
                  <w:proofErr w:type="spellStart"/>
                  <w:r w:rsidRPr="006C4EAA">
                    <w:rPr>
                      <w:rFonts w:ascii="Arial" w:hAnsi="Arial" w:cs="Arial"/>
                      <w:color w:val="000000"/>
                      <w:sz w:val="20"/>
                      <w:szCs w:val="20"/>
                    </w:rPr>
                    <w:t>hematoloogia</w:t>
                  </w:r>
                  <w:proofErr w:type="spellEnd"/>
                  <w:r w:rsidRPr="006C4EAA">
                    <w:rPr>
                      <w:rFonts w:ascii="Arial" w:hAnsi="Arial" w:cs="Arial"/>
                      <w:color w:val="000000"/>
                      <w:sz w:val="20"/>
                      <w:szCs w:val="20"/>
                    </w:rPr>
                    <w:t xml:space="preserve"> ning kirurgilise onkoloogia osakondades töötavad õed, poliitikakujundajad, teadus- ja haridusasutused</w:t>
                  </w:r>
                </w:p>
              </w:tc>
              <w:tc>
                <w:tcPr>
                  <w:tcW w:w="2564" w:type="dxa"/>
                  <w:tcMar>
                    <w:top w:w="15" w:type="dxa"/>
                    <w:left w:w="15" w:type="dxa"/>
                    <w:bottom w:w="0" w:type="dxa"/>
                    <w:right w:w="15" w:type="dxa"/>
                  </w:tcMar>
                </w:tcPr>
                <w:p w14:paraId="0D53F1C0" w14:textId="429CDF40" w:rsidR="001A4FE0" w:rsidRPr="006C4EAA" w:rsidRDefault="001A4FE0" w:rsidP="001A4FE0">
                  <w:pPr>
                    <w:spacing w:after="0"/>
                    <w:rPr>
                      <w:rFonts w:ascii="Arial" w:hAnsi="Arial" w:cs="Arial"/>
                      <w:b/>
                      <w:color w:val="000000"/>
                      <w:sz w:val="20"/>
                      <w:szCs w:val="20"/>
                    </w:rPr>
                  </w:pPr>
                  <w:r w:rsidRPr="006C4EAA">
                    <w:rPr>
                      <w:rFonts w:ascii="Arial" w:hAnsi="Arial" w:cs="Arial"/>
                      <w:color w:val="000000" w:themeColor="text1"/>
                      <w:sz w:val="20"/>
                      <w:szCs w:val="20"/>
                    </w:rPr>
                    <w:t>Korraldatud konverentside arv, täiendõppe alaste arutelude-kohtumiste arv</w:t>
                  </w:r>
                </w:p>
              </w:tc>
            </w:tr>
            <w:tr w:rsidR="001A4FE0" w:rsidRPr="006C4EAA" w14:paraId="7B63B386" w14:textId="77777777" w:rsidTr="00AF7A69">
              <w:trPr>
                <w:trHeight w:val="313"/>
              </w:trPr>
              <w:tc>
                <w:tcPr>
                  <w:tcW w:w="1875" w:type="dxa"/>
                  <w:tcMar>
                    <w:top w:w="15" w:type="dxa"/>
                    <w:left w:w="15" w:type="dxa"/>
                    <w:bottom w:w="0" w:type="dxa"/>
                    <w:right w:w="15" w:type="dxa"/>
                  </w:tcMar>
                </w:tcPr>
                <w:p w14:paraId="4876CE0B" w14:textId="1C6E8EA9"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Onkoloogia residentuuri arenduse toetamine</w:t>
                  </w:r>
                </w:p>
              </w:tc>
              <w:tc>
                <w:tcPr>
                  <w:tcW w:w="2835" w:type="dxa"/>
                  <w:tcMar>
                    <w:top w:w="15" w:type="dxa"/>
                    <w:left w:w="15" w:type="dxa"/>
                    <w:bottom w:w="0" w:type="dxa"/>
                    <w:right w:w="15" w:type="dxa"/>
                  </w:tcMar>
                </w:tcPr>
                <w:p w14:paraId="10CB59CF" w14:textId="680C738A" w:rsidR="001A4FE0" w:rsidRPr="006C4EAA" w:rsidRDefault="007723FC" w:rsidP="001A4FE0">
                  <w:pPr>
                    <w:spacing w:after="0"/>
                    <w:rPr>
                      <w:rFonts w:ascii="Arial" w:hAnsi="Arial" w:cs="Arial"/>
                      <w:b/>
                      <w:bCs/>
                      <w:color w:val="000000"/>
                      <w:sz w:val="20"/>
                      <w:szCs w:val="20"/>
                    </w:rPr>
                  </w:pPr>
                  <w:r w:rsidRPr="006C4EAA">
                    <w:rPr>
                      <w:rFonts w:ascii="Arial" w:hAnsi="Arial" w:cs="Arial"/>
                      <w:color w:val="000000"/>
                      <w:sz w:val="20"/>
                      <w:szCs w:val="20"/>
                    </w:rPr>
                    <w:t>O</w:t>
                  </w:r>
                  <w:r w:rsidR="001A4FE0" w:rsidRPr="006C4EAA">
                    <w:rPr>
                      <w:rFonts w:ascii="Arial" w:hAnsi="Arial" w:cs="Arial"/>
                      <w:color w:val="000000"/>
                      <w:sz w:val="20"/>
                      <w:szCs w:val="20"/>
                    </w:rPr>
                    <w:t xml:space="preserve">nkoloogia residentuuri arendusprotsessi </w:t>
                  </w:r>
                  <w:r w:rsidRPr="006C4EAA">
                    <w:rPr>
                      <w:rFonts w:ascii="Arial" w:hAnsi="Arial" w:cs="Arial"/>
                      <w:color w:val="000000"/>
                      <w:sz w:val="20"/>
                      <w:szCs w:val="20"/>
                    </w:rPr>
                    <w:t xml:space="preserve">on toetatud </w:t>
                  </w:r>
                  <w:r w:rsidR="001A4FE0" w:rsidRPr="006C4EAA">
                    <w:rPr>
                      <w:rFonts w:ascii="Arial" w:hAnsi="Arial" w:cs="Arial"/>
                      <w:color w:val="000000"/>
                      <w:sz w:val="20"/>
                      <w:szCs w:val="20"/>
                    </w:rPr>
                    <w:t>sisulise sisendi ja partnerluse kaudu</w:t>
                  </w:r>
                </w:p>
              </w:tc>
              <w:tc>
                <w:tcPr>
                  <w:tcW w:w="1785" w:type="dxa"/>
                  <w:tcMar>
                    <w:top w:w="15" w:type="dxa"/>
                    <w:left w:w="15" w:type="dxa"/>
                    <w:bottom w:w="0" w:type="dxa"/>
                    <w:right w:w="15" w:type="dxa"/>
                  </w:tcMar>
                </w:tcPr>
                <w:p w14:paraId="64411D8F" w14:textId="49A82443"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Praegused ja endised residendid, Tartu Ülikool, asutajaliikmed, poliitikakujundajad, erialaliidud</w:t>
                  </w:r>
                </w:p>
              </w:tc>
              <w:tc>
                <w:tcPr>
                  <w:tcW w:w="2564" w:type="dxa"/>
                  <w:tcMar>
                    <w:top w:w="15" w:type="dxa"/>
                    <w:left w:w="15" w:type="dxa"/>
                    <w:bottom w:w="0" w:type="dxa"/>
                    <w:right w:w="15" w:type="dxa"/>
                  </w:tcMar>
                </w:tcPr>
                <w:p w14:paraId="3117DC1B" w14:textId="4D5E23DF" w:rsidR="001A4FE0" w:rsidRPr="00AF7A69" w:rsidRDefault="6A262C46" w:rsidP="001A4FE0">
                  <w:pPr>
                    <w:spacing w:after="0"/>
                    <w:rPr>
                      <w:rFonts w:ascii="Arial" w:hAnsi="Arial" w:cs="Arial"/>
                      <w:color w:val="000000"/>
                      <w:sz w:val="20"/>
                      <w:szCs w:val="20"/>
                    </w:rPr>
                  </w:pPr>
                  <w:r w:rsidRPr="00AF7A69">
                    <w:rPr>
                      <w:rFonts w:ascii="Arial" w:hAnsi="Arial" w:cs="Arial"/>
                      <w:color w:val="000000" w:themeColor="text1"/>
                      <w:sz w:val="20"/>
                      <w:szCs w:val="20"/>
                    </w:rPr>
                    <w:t>Residentuuri</w:t>
                  </w:r>
                  <w:r w:rsidR="00992928">
                    <w:rPr>
                      <w:rFonts w:ascii="Arial" w:hAnsi="Arial" w:cs="Arial"/>
                      <w:color w:val="000000" w:themeColor="text1"/>
                      <w:sz w:val="20"/>
                      <w:szCs w:val="20"/>
                    </w:rPr>
                    <w:t>teemaliste</w:t>
                  </w:r>
                  <w:r w:rsidRPr="00AF7A69">
                    <w:rPr>
                      <w:rFonts w:ascii="Arial" w:hAnsi="Arial" w:cs="Arial"/>
                      <w:color w:val="000000" w:themeColor="text1"/>
                      <w:sz w:val="20"/>
                      <w:szCs w:val="20"/>
                    </w:rPr>
                    <w:t xml:space="preserve"> arutelude-kohtumiste arv</w:t>
                  </w:r>
                </w:p>
              </w:tc>
            </w:tr>
            <w:tr w:rsidR="001A4FE0" w:rsidRPr="006C4EAA" w14:paraId="5AF9E34B" w14:textId="77777777" w:rsidTr="50B97018">
              <w:trPr>
                <w:trHeight w:val="313"/>
              </w:trPr>
              <w:tc>
                <w:tcPr>
                  <w:tcW w:w="1875" w:type="dxa"/>
                  <w:tcMar>
                    <w:top w:w="15" w:type="dxa"/>
                    <w:left w:w="15" w:type="dxa"/>
                    <w:bottom w:w="0" w:type="dxa"/>
                    <w:right w:w="15" w:type="dxa"/>
                  </w:tcMar>
                </w:tcPr>
                <w:p w14:paraId="3AEB12F7" w14:textId="3F41439A"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Järjepidevad arendusvõimalused patsientidele, nende lähedastele ja kogukonnale</w:t>
                  </w:r>
                </w:p>
              </w:tc>
              <w:tc>
                <w:tcPr>
                  <w:tcW w:w="2835" w:type="dxa"/>
                  <w:tcMar>
                    <w:top w:w="15" w:type="dxa"/>
                    <w:left w:w="15" w:type="dxa"/>
                    <w:bottom w:w="0" w:type="dxa"/>
                    <w:right w:w="15" w:type="dxa"/>
                  </w:tcMar>
                </w:tcPr>
                <w:p w14:paraId="67436E29" w14:textId="7D08B5A3" w:rsidR="001A4FE0" w:rsidRPr="006C4EAA" w:rsidRDefault="004E2A7A" w:rsidP="001A4FE0">
                  <w:pPr>
                    <w:spacing w:after="0"/>
                    <w:rPr>
                      <w:rFonts w:ascii="Arial" w:hAnsi="Arial" w:cs="Arial"/>
                      <w:b/>
                      <w:bCs/>
                      <w:color w:val="000000"/>
                      <w:sz w:val="20"/>
                      <w:szCs w:val="20"/>
                    </w:rPr>
                  </w:pPr>
                  <w:r w:rsidRPr="006C4EAA">
                    <w:rPr>
                      <w:rFonts w:ascii="Arial" w:hAnsi="Arial" w:cs="Arial"/>
                      <w:color w:val="000000"/>
                      <w:sz w:val="20"/>
                      <w:szCs w:val="20"/>
                    </w:rPr>
                    <w:t>Ü</w:t>
                  </w:r>
                  <w:r w:rsidR="001A4FE0" w:rsidRPr="006C4EAA">
                    <w:rPr>
                      <w:rFonts w:ascii="Arial" w:hAnsi="Arial" w:cs="Arial"/>
                      <w:color w:val="000000"/>
                      <w:sz w:val="20"/>
                      <w:szCs w:val="20"/>
                    </w:rPr>
                    <w:t xml:space="preserve">heskoos patsiendiesindajatega </w:t>
                  </w:r>
                  <w:r w:rsidR="00612774" w:rsidRPr="006C4EAA">
                    <w:rPr>
                      <w:rFonts w:ascii="Arial" w:hAnsi="Arial" w:cs="Arial"/>
                      <w:color w:val="000000"/>
                      <w:sz w:val="20"/>
                      <w:szCs w:val="20"/>
                    </w:rPr>
                    <w:t xml:space="preserve">on toimunud </w:t>
                  </w:r>
                  <w:r w:rsidRPr="006C4EAA">
                    <w:rPr>
                      <w:rFonts w:ascii="Arial" w:hAnsi="Arial" w:cs="Arial"/>
                      <w:color w:val="000000"/>
                      <w:sz w:val="20"/>
                      <w:szCs w:val="20"/>
                    </w:rPr>
                    <w:t xml:space="preserve">arutelud </w:t>
                  </w:r>
                  <w:r w:rsidR="001A4FE0" w:rsidRPr="006C4EAA">
                    <w:rPr>
                      <w:rFonts w:ascii="Arial" w:hAnsi="Arial" w:cs="Arial"/>
                      <w:color w:val="000000"/>
                      <w:sz w:val="20"/>
                      <w:szCs w:val="20"/>
                    </w:rPr>
                    <w:t>parimate formaatide leidmiseks ja sisustamiseks</w:t>
                  </w:r>
                  <w:r w:rsidRPr="006C4EAA">
                    <w:rPr>
                      <w:rFonts w:ascii="Arial" w:hAnsi="Arial" w:cs="Arial"/>
                      <w:color w:val="000000"/>
                      <w:sz w:val="20"/>
                      <w:szCs w:val="20"/>
                    </w:rPr>
                    <w:t>; ü</w:t>
                  </w:r>
                  <w:r w:rsidR="001A4FE0" w:rsidRPr="006C4EAA">
                    <w:rPr>
                      <w:rFonts w:ascii="Arial" w:hAnsi="Arial" w:cs="Arial"/>
                      <w:color w:val="000000"/>
                      <w:sz w:val="20"/>
                      <w:szCs w:val="20"/>
                    </w:rPr>
                    <w:t>ritused on toimunud</w:t>
                  </w:r>
                  <w:r w:rsidRPr="006C4EAA">
                    <w:rPr>
                      <w:rFonts w:ascii="Arial" w:hAnsi="Arial" w:cs="Arial"/>
                      <w:color w:val="000000"/>
                      <w:sz w:val="20"/>
                      <w:szCs w:val="20"/>
                    </w:rPr>
                    <w:t>; j</w:t>
                  </w:r>
                  <w:r w:rsidR="001A4FE0" w:rsidRPr="006C4EAA">
                    <w:rPr>
                      <w:rFonts w:ascii="Arial" w:hAnsi="Arial" w:cs="Arial"/>
                      <w:color w:val="000000"/>
                      <w:sz w:val="20"/>
                      <w:szCs w:val="20"/>
                    </w:rPr>
                    <w:t>agatud on teadaolevat infot rahvusvaheliste ürituste kohta ja pakutud võimalusel nendel osalemist</w:t>
                  </w:r>
                </w:p>
              </w:tc>
              <w:tc>
                <w:tcPr>
                  <w:tcW w:w="1785" w:type="dxa"/>
                  <w:tcMar>
                    <w:top w:w="15" w:type="dxa"/>
                    <w:left w:w="15" w:type="dxa"/>
                    <w:bottom w:w="0" w:type="dxa"/>
                    <w:right w:w="15" w:type="dxa"/>
                  </w:tcMar>
                </w:tcPr>
                <w:p w14:paraId="20E61255" w14:textId="30063D05"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Vähidiagnoosiga patsiendid, lähedased, patsiendi</w:t>
                  </w:r>
                  <w:r w:rsidR="00A03D63" w:rsidRPr="006C4EAA">
                    <w:rPr>
                      <w:rFonts w:ascii="Arial" w:hAnsi="Arial" w:cs="Arial"/>
                      <w:color w:val="000000"/>
                      <w:sz w:val="20"/>
                      <w:szCs w:val="20"/>
                    </w:rPr>
                    <w:t>-</w:t>
                  </w:r>
                  <w:r w:rsidRPr="006C4EAA">
                    <w:rPr>
                      <w:rFonts w:ascii="Arial" w:hAnsi="Arial" w:cs="Arial"/>
                      <w:color w:val="000000"/>
                      <w:sz w:val="20"/>
                      <w:szCs w:val="20"/>
                    </w:rPr>
                    <w:t>organisatsioonide juhid</w:t>
                  </w:r>
                </w:p>
              </w:tc>
              <w:tc>
                <w:tcPr>
                  <w:tcW w:w="2564" w:type="dxa"/>
                  <w:tcMar>
                    <w:top w:w="15" w:type="dxa"/>
                    <w:left w:w="15" w:type="dxa"/>
                    <w:bottom w:w="0" w:type="dxa"/>
                    <w:right w:w="15" w:type="dxa"/>
                  </w:tcMar>
                </w:tcPr>
                <w:p w14:paraId="355A0EE3" w14:textId="7F4874D4"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Korraldatud ürituste arv (2), rahvusvahelistel üritustel osalenud patsientide arv</w:t>
                  </w:r>
                </w:p>
              </w:tc>
            </w:tr>
            <w:tr w:rsidR="001A4FE0" w:rsidRPr="006C4EAA" w14:paraId="4E831574" w14:textId="77777777" w:rsidTr="50B97018">
              <w:trPr>
                <w:trHeight w:val="313"/>
              </w:trPr>
              <w:tc>
                <w:tcPr>
                  <w:tcW w:w="1875" w:type="dxa"/>
                  <w:tcMar>
                    <w:top w:w="15" w:type="dxa"/>
                    <w:left w:w="15" w:type="dxa"/>
                    <w:bottom w:w="0" w:type="dxa"/>
                    <w:right w:w="15" w:type="dxa"/>
                  </w:tcMar>
                </w:tcPr>
                <w:p w14:paraId="3F91A35D" w14:textId="672809C5"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lastRenderedPageBreak/>
                    <w:t>Vähipatsientide, lähedaste ja kogukonna kaasamine ESTCAN strateegia põhjal</w:t>
                  </w:r>
                </w:p>
              </w:tc>
              <w:tc>
                <w:tcPr>
                  <w:tcW w:w="2835" w:type="dxa"/>
                  <w:tcMar>
                    <w:top w:w="15" w:type="dxa"/>
                    <w:left w:w="15" w:type="dxa"/>
                    <w:bottom w:w="0" w:type="dxa"/>
                    <w:right w:w="15" w:type="dxa"/>
                  </w:tcMar>
                </w:tcPr>
                <w:p w14:paraId="51350EEF" w14:textId="2785BD1E"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ESTCAN strateegia sisaldab vähidiagnoosiga patsientide ja nende lähedast</w:t>
                  </w:r>
                  <w:r w:rsidR="00A03D63" w:rsidRPr="006C4EAA">
                    <w:rPr>
                      <w:rFonts w:ascii="Arial" w:hAnsi="Arial" w:cs="Arial"/>
                      <w:color w:val="000000"/>
                      <w:sz w:val="20"/>
                      <w:szCs w:val="20"/>
                    </w:rPr>
                    <w:t>e</w:t>
                  </w:r>
                  <w:r w:rsidR="00F05573" w:rsidRPr="006C4EAA">
                    <w:rPr>
                      <w:rFonts w:ascii="Arial" w:hAnsi="Arial" w:cs="Arial"/>
                      <w:color w:val="000000"/>
                      <w:sz w:val="20"/>
                      <w:szCs w:val="20"/>
                    </w:rPr>
                    <w:t xml:space="preserve"> ning</w:t>
                  </w:r>
                  <w:r w:rsidRPr="006C4EAA">
                    <w:rPr>
                      <w:rFonts w:ascii="Arial" w:hAnsi="Arial" w:cs="Arial"/>
                      <w:color w:val="000000"/>
                      <w:sz w:val="20"/>
                      <w:szCs w:val="20"/>
                    </w:rPr>
                    <w:t xml:space="preserve"> patsiendi</w:t>
                  </w:r>
                  <w:r w:rsidR="00F05573" w:rsidRPr="006C4EAA">
                    <w:rPr>
                      <w:rFonts w:ascii="Arial" w:hAnsi="Arial" w:cs="Arial"/>
                      <w:color w:val="000000"/>
                      <w:sz w:val="20"/>
                      <w:szCs w:val="20"/>
                    </w:rPr>
                    <w:t>-</w:t>
                  </w:r>
                  <w:r w:rsidRPr="006C4EAA">
                    <w:rPr>
                      <w:rFonts w:ascii="Arial" w:hAnsi="Arial" w:cs="Arial"/>
                      <w:color w:val="000000"/>
                      <w:sz w:val="20"/>
                      <w:szCs w:val="20"/>
                    </w:rPr>
                    <w:t xml:space="preserve"> organisatsioonid</w:t>
                  </w:r>
                  <w:r w:rsidR="00A03D63" w:rsidRPr="006C4EAA">
                    <w:rPr>
                      <w:rFonts w:ascii="Arial" w:hAnsi="Arial" w:cs="Arial"/>
                      <w:color w:val="000000"/>
                      <w:sz w:val="20"/>
                      <w:szCs w:val="20"/>
                    </w:rPr>
                    <w:t>e</w:t>
                  </w:r>
                  <w:r w:rsidRPr="006C4EAA">
                    <w:rPr>
                      <w:rFonts w:ascii="Arial" w:hAnsi="Arial" w:cs="Arial"/>
                      <w:color w:val="000000"/>
                      <w:sz w:val="20"/>
                      <w:szCs w:val="20"/>
                    </w:rPr>
                    <w:t xml:space="preserve"> kaasamist kõikidel tasanditel, </w:t>
                  </w:r>
                  <w:r w:rsidR="00F05573" w:rsidRPr="006C4EAA">
                    <w:rPr>
                      <w:rFonts w:ascii="Arial" w:hAnsi="Arial" w:cs="Arial"/>
                      <w:color w:val="000000"/>
                      <w:sz w:val="20"/>
                      <w:szCs w:val="20"/>
                    </w:rPr>
                    <w:t>mis</w:t>
                  </w:r>
                  <w:r w:rsidRPr="006C4EAA">
                    <w:rPr>
                      <w:rFonts w:ascii="Arial" w:hAnsi="Arial" w:cs="Arial"/>
                      <w:color w:val="000000"/>
                      <w:sz w:val="20"/>
                      <w:szCs w:val="20"/>
                    </w:rPr>
                    <w:t xml:space="preserve"> on eelnevalt osapooltega läbi räägitud</w:t>
                  </w:r>
                </w:p>
              </w:tc>
              <w:tc>
                <w:tcPr>
                  <w:tcW w:w="1785" w:type="dxa"/>
                  <w:tcMar>
                    <w:top w:w="15" w:type="dxa"/>
                    <w:left w:w="15" w:type="dxa"/>
                    <w:bottom w:w="0" w:type="dxa"/>
                    <w:right w:w="15" w:type="dxa"/>
                  </w:tcMar>
                </w:tcPr>
                <w:p w14:paraId="7B8AD318" w14:textId="50B4F48D"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Vähipatsiendid, patsiendi</w:t>
                  </w:r>
                  <w:r w:rsidR="00F05573" w:rsidRPr="006C4EAA">
                    <w:rPr>
                      <w:rFonts w:ascii="Arial" w:hAnsi="Arial" w:cs="Arial"/>
                      <w:color w:val="000000"/>
                      <w:sz w:val="20"/>
                      <w:szCs w:val="20"/>
                    </w:rPr>
                    <w:t>-</w:t>
                  </w:r>
                  <w:r w:rsidRPr="006C4EAA">
                    <w:rPr>
                      <w:rFonts w:ascii="Arial" w:hAnsi="Arial" w:cs="Arial"/>
                      <w:color w:val="000000"/>
                      <w:sz w:val="20"/>
                      <w:szCs w:val="20"/>
                    </w:rPr>
                    <w:t>organisatsioonide esindajad, haiglate juhtkonnad</w:t>
                  </w:r>
                </w:p>
              </w:tc>
              <w:tc>
                <w:tcPr>
                  <w:tcW w:w="2564" w:type="dxa"/>
                  <w:tcMar>
                    <w:top w:w="15" w:type="dxa"/>
                    <w:left w:w="15" w:type="dxa"/>
                    <w:bottom w:w="0" w:type="dxa"/>
                    <w:right w:w="15" w:type="dxa"/>
                  </w:tcMar>
                </w:tcPr>
                <w:p w14:paraId="17D12B9E" w14:textId="074920D2" w:rsidR="001A4FE0" w:rsidRPr="006C4EAA" w:rsidRDefault="001A4FE0" w:rsidP="001A4FE0">
                  <w:pPr>
                    <w:spacing w:after="0"/>
                    <w:rPr>
                      <w:rFonts w:ascii="Arial" w:hAnsi="Arial" w:cs="Arial"/>
                      <w:color w:val="000000"/>
                      <w:sz w:val="20"/>
                      <w:szCs w:val="20"/>
                    </w:rPr>
                  </w:pPr>
                  <w:r w:rsidRPr="006C4EAA">
                    <w:rPr>
                      <w:rFonts w:ascii="Arial" w:hAnsi="Arial" w:cs="Arial"/>
                      <w:color w:val="000000" w:themeColor="text1"/>
                      <w:sz w:val="20"/>
                      <w:szCs w:val="20"/>
                    </w:rPr>
                    <w:t>Toimunud arutelude arv</w:t>
                  </w:r>
                  <w:r w:rsidR="00F05573" w:rsidRPr="006C4EAA">
                    <w:rPr>
                      <w:rFonts w:ascii="Arial" w:hAnsi="Arial" w:cs="Arial"/>
                      <w:color w:val="000000" w:themeColor="text1"/>
                      <w:sz w:val="20"/>
                      <w:szCs w:val="20"/>
                    </w:rPr>
                    <w:t>, a</w:t>
                  </w:r>
                  <w:r w:rsidRPr="006C4EAA">
                    <w:rPr>
                      <w:rFonts w:ascii="Arial" w:hAnsi="Arial" w:cs="Arial"/>
                      <w:color w:val="000000" w:themeColor="text1"/>
                      <w:sz w:val="20"/>
                      <w:szCs w:val="20"/>
                    </w:rPr>
                    <w:t>ruteludesse kaasatud patsientide ja patsientide esindajate arv</w:t>
                  </w:r>
                </w:p>
              </w:tc>
            </w:tr>
            <w:tr w:rsidR="001A4FE0" w:rsidRPr="006C4EAA" w14:paraId="582EB7DC" w14:textId="77777777" w:rsidTr="005D208D">
              <w:trPr>
                <w:trHeight w:val="313"/>
              </w:trPr>
              <w:tc>
                <w:tcPr>
                  <w:tcW w:w="9059" w:type="dxa"/>
                  <w:gridSpan w:val="4"/>
                  <w:shd w:val="clear" w:color="auto" w:fill="5B9BD5" w:themeFill="accent5"/>
                  <w:tcMar>
                    <w:top w:w="15" w:type="dxa"/>
                    <w:left w:w="15" w:type="dxa"/>
                    <w:bottom w:w="0" w:type="dxa"/>
                    <w:right w:w="15" w:type="dxa"/>
                  </w:tcMar>
                  <w:vAlign w:val="center"/>
                </w:tcPr>
                <w:p w14:paraId="53B815F2" w14:textId="4AEF1C57" w:rsidR="001A4FE0" w:rsidRPr="006C4EAA" w:rsidRDefault="001A4FE0" w:rsidP="001A4FE0">
                  <w:pPr>
                    <w:spacing w:after="0"/>
                    <w:jc w:val="center"/>
                    <w:rPr>
                      <w:rFonts w:ascii="Arial" w:hAnsi="Arial" w:cs="Arial"/>
                      <w:b/>
                      <w:bCs/>
                      <w:color w:val="000000"/>
                      <w:sz w:val="20"/>
                      <w:szCs w:val="20"/>
                    </w:rPr>
                  </w:pPr>
                  <w:r w:rsidRPr="006C4EAA">
                    <w:rPr>
                      <w:rFonts w:ascii="Arial" w:hAnsi="Arial" w:cs="Arial"/>
                      <w:b/>
                      <w:bCs/>
                      <w:color w:val="000000"/>
                      <w:sz w:val="20"/>
                      <w:szCs w:val="20"/>
                    </w:rPr>
                    <w:t>Kliiniline koostöö: Ravikvaliteedi parandamine ja patsiendikeskse raviteekonna tõhustamine</w:t>
                  </w:r>
                </w:p>
              </w:tc>
            </w:tr>
            <w:tr w:rsidR="001A4FE0" w:rsidRPr="006C4EAA" w14:paraId="4C941680" w14:textId="77777777" w:rsidTr="001A4FE0">
              <w:trPr>
                <w:trHeight w:val="313"/>
              </w:trPr>
              <w:tc>
                <w:tcPr>
                  <w:tcW w:w="1875" w:type="dxa"/>
                  <w:shd w:val="clear" w:color="auto" w:fill="D9E2F3" w:themeFill="accent1" w:themeFillTint="33"/>
                  <w:tcMar>
                    <w:top w:w="15" w:type="dxa"/>
                    <w:left w:w="15" w:type="dxa"/>
                    <w:bottom w:w="0" w:type="dxa"/>
                    <w:right w:w="15" w:type="dxa"/>
                  </w:tcMar>
                  <w:vAlign w:val="center"/>
                </w:tcPr>
                <w:p w14:paraId="5FF17B6F" w14:textId="4F29CC53" w:rsidR="001A4FE0" w:rsidRPr="006C4EAA" w:rsidRDefault="001A4FE0" w:rsidP="001A4FE0">
                  <w:pPr>
                    <w:spacing w:after="0"/>
                    <w:jc w:val="center"/>
                    <w:rPr>
                      <w:rFonts w:ascii="Arial" w:hAnsi="Arial" w:cs="Arial"/>
                      <w:bCs/>
                      <w:color w:val="000000"/>
                      <w:sz w:val="20"/>
                      <w:szCs w:val="20"/>
                    </w:rPr>
                  </w:pPr>
                  <w:r w:rsidRPr="006C4EAA">
                    <w:rPr>
                      <w:rFonts w:ascii="Arial" w:hAnsi="Arial" w:cs="Arial"/>
                      <w:b/>
                      <w:bCs/>
                      <w:color w:val="000000"/>
                      <w:sz w:val="20"/>
                      <w:szCs w:val="20"/>
                    </w:rPr>
                    <w:t>Tegevused</w:t>
                  </w:r>
                </w:p>
              </w:tc>
              <w:tc>
                <w:tcPr>
                  <w:tcW w:w="2835" w:type="dxa"/>
                  <w:shd w:val="clear" w:color="auto" w:fill="D9E2F3" w:themeFill="accent1" w:themeFillTint="33"/>
                  <w:tcMar>
                    <w:top w:w="15" w:type="dxa"/>
                    <w:left w:w="15" w:type="dxa"/>
                    <w:bottom w:w="0" w:type="dxa"/>
                    <w:right w:w="15" w:type="dxa"/>
                  </w:tcMar>
                  <w:vAlign w:val="center"/>
                </w:tcPr>
                <w:p w14:paraId="4E193820" w14:textId="1190646C" w:rsidR="001A4FE0" w:rsidRPr="006C4EAA" w:rsidRDefault="001A4FE0" w:rsidP="001A4FE0">
                  <w:pPr>
                    <w:spacing w:after="0"/>
                    <w:jc w:val="center"/>
                    <w:rPr>
                      <w:rFonts w:ascii="Arial" w:hAnsi="Arial" w:cs="Arial"/>
                      <w:color w:val="000000"/>
                      <w:sz w:val="20"/>
                      <w:szCs w:val="20"/>
                    </w:rPr>
                  </w:pPr>
                  <w:r w:rsidRPr="006C4EAA">
                    <w:rPr>
                      <w:rFonts w:ascii="Arial" w:hAnsi="Arial" w:cs="Arial"/>
                      <w:b/>
                      <w:bCs/>
                      <w:color w:val="000000"/>
                      <w:sz w:val="20"/>
                      <w:szCs w:val="20"/>
                    </w:rPr>
                    <w:t>Mõõdetav tulemus</w:t>
                  </w:r>
                </w:p>
              </w:tc>
              <w:tc>
                <w:tcPr>
                  <w:tcW w:w="1785" w:type="dxa"/>
                  <w:shd w:val="clear" w:color="auto" w:fill="D9E2F3" w:themeFill="accent1" w:themeFillTint="33"/>
                  <w:tcMar>
                    <w:top w:w="15" w:type="dxa"/>
                    <w:left w:w="15" w:type="dxa"/>
                    <w:bottom w:w="0" w:type="dxa"/>
                    <w:right w:w="15" w:type="dxa"/>
                  </w:tcMar>
                  <w:vAlign w:val="center"/>
                </w:tcPr>
                <w:p w14:paraId="388B058F" w14:textId="6B6935A9" w:rsidR="001A4FE0" w:rsidRPr="006C4EAA" w:rsidRDefault="001A4FE0" w:rsidP="001A4FE0">
                  <w:pPr>
                    <w:spacing w:after="0"/>
                    <w:jc w:val="center"/>
                    <w:rPr>
                      <w:rFonts w:ascii="Arial" w:hAnsi="Arial" w:cs="Arial"/>
                      <w:color w:val="000000"/>
                      <w:sz w:val="20"/>
                      <w:szCs w:val="20"/>
                    </w:rPr>
                  </w:pPr>
                  <w:r w:rsidRPr="006C4EAA">
                    <w:rPr>
                      <w:rFonts w:ascii="Arial" w:hAnsi="Arial" w:cs="Arial"/>
                      <w:b/>
                      <w:bCs/>
                      <w:color w:val="000000"/>
                      <w:sz w:val="20"/>
                      <w:szCs w:val="20"/>
                    </w:rPr>
                    <w:t>Sihtrühm</w:t>
                  </w:r>
                </w:p>
              </w:tc>
              <w:tc>
                <w:tcPr>
                  <w:tcW w:w="2564" w:type="dxa"/>
                  <w:shd w:val="clear" w:color="auto" w:fill="D9E2F3" w:themeFill="accent1" w:themeFillTint="33"/>
                  <w:tcMar>
                    <w:top w:w="15" w:type="dxa"/>
                    <w:left w:w="15" w:type="dxa"/>
                    <w:bottom w:w="0" w:type="dxa"/>
                    <w:right w:w="15" w:type="dxa"/>
                  </w:tcMar>
                  <w:vAlign w:val="center"/>
                </w:tcPr>
                <w:p w14:paraId="486101EF" w14:textId="3E3C779A" w:rsidR="001A4FE0" w:rsidRPr="006C4EAA" w:rsidRDefault="001A4FE0" w:rsidP="001A4FE0">
                  <w:pPr>
                    <w:spacing w:after="0"/>
                    <w:jc w:val="center"/>
                    <w:rPr>
                      <w:rFonts w:ascii="Arial" w:hAnsi="Arial" w:cs="Arial"/>
                      <w:color w:val="000000" w:themeColor="text1"/>
                      <w:sz w:val="20"/>
                      <w:szCs w:val="20"/>
                    </w:rPr>
                  </w:pPr>
                  <w:r w:rsidRPr="006C4EAA">
                    <w:rPr>
                      <w:rFonts w:ascii="Arial" w:hAnsi="Arial" w:cs="Arial"/>
                      <w:b/>
                      <w:bCs/>
                      <w:color w:val="000000"/>
                      <w:sz w:val="20"/>
                      <w:szCs w:val="20"/>
                    </w:rPr>
                    <w:t>Mõõdikud (mõõdetavad ja kvantitatiivsed)</w:t>
                  </w:r>
                </w:p>
              </w:tc>
            </w:tr>
            <w:tr w:rsidR="009A49A8" w:rsidRPr="006C4EAA" w14:paraId="78263E49" w14:textId="77777777" w:rsidTr="009A49A8">
              <w:trPr>
                <w:trHeight w:val="1955"/>
              </w:trPr>
              <w:tc>
                <w:tcPr>
                  <w:tcW w:w="1875" w:type="dxa"/>
                  <w:tcMar>
                    <w:top w:w="15" w:type="dxa"/>
                    <w:left w:w="15" w:type="dxa"/>
                    <w:bottom w:w="0" w:type="dxa"/>
                    <w:right w:w="15" w:type="dxa"/>
                  </w:tcMar>
                </w:tcPr>
                <w:p w14:paraId="13504FB0" w14:textId="5A2D0F85" w:rsidR="009A49A8" w:rsidRPr="006C4EAA" w:rsidRDefault="009A49A8" w:rsidP="001A4FE0">
                  <w:pPr>
                    <w:spacing w:after="0"/>
                    <w:rPr>
                      <w:rFonts w:ascii="Arial" w:hAnsi="Arial" w:cs="Arial"/>
                      <w:bCs/>
                      <w:color w:val="000000"/>
                      <w:sz w:val="20"/>
                      <w:szCs w:val="20"/>
                    </w:rPr>
                  </w:pPr>
                  <w:r w:rsidRPr="006C4EAA">
                    <w:rPr>
                      <w:rFonts w:ascii="Arial" w:hAnsi="Arial" w:cs="Arial"/>
                      <w:bCs/>
                      <w:color w:val="000000"/>
                      <w:sz w:val="20"/>
                      <w:szCs w:val="20"/>
                    </w:rPr>
                    <w:t>Rinnavähi patsiendi raviteekonna loomine</w:t>
                  </w:r>
                </w:p>
              </w:tc>
              <w:tc>
                <w:tcPr>
                  <w:tcW w:w="2835" w:type="dxa"/>
                  <w:vMerge w:val="restart"/>
                  <w:tcMar>
                    <w:top w:w="15" w:type="dxa"/>
                    <w:left w:w="15" w:type="dxa"/>
                    <w:bottom w:w="0" w:type="dxa"/>
                    <w:right w:w="15" w:type="dxa"/>
                  </w:tcMar>
                </w:tcPr>
                <w:p w14:paraId="0B0DC179" w14:textId="584485D3" w:rsidR="009A49A8" w:rsidRPr="006C4EAA" w:rsidRDefault="009A49A8" w:rsidP="001A4FE0">
                  <w:pPr>
                    <w:spacing w:after="0"/>
                    <w:rPr>
                      <w:rFonts w:ascii="Arial" w:hAnsi="Arial" w:cs="Arial"/>
                      <w:b/>
                      <w:bCs/>
                      <w:color w:val="000000"/>
                      <w:sz w:val="20"/>
                      <w:szCs w:val="20"/>
                    </w:rPr>
                  </w:pPr>
                  <w:r w:rsidRPr="006C4EAA">
                    <w:rPr>
                      <w:rFonts w:ascii="Arial" w:hAnsi="Arial" w:cs="Arial"/>
                      <w:color w:val="000000"/>
                      <w:sz w:val="20"/>
                      <w:szCs w:val="20"/>
                    </w:rPr>
                    <w:t>On ette valmistatud ja tehtud andmepäring Tervisekassale vastava diagnoosiga patsientide senise raviteekonna hindamiseks; analüüs on tehtud ja avalikustatud asjasse puutuvatele isikutele; kirjeldatud on vastava diagnoosiga  patsientide raviteekond haiglates (PERH, TÜK, ITK) ja kirja on pandud üle-eestiline optimaalne raviteekond; ühiste arutelude tulemusel on sõnastatud võimalikud indikaatorid raviteekonna toimimise hindamiseks</w:t>
                  </w:r>
                </w:p>
              </w:tc>
              <w:tc>
                <w:tcPr>
                  <w:tcW w:w="1785" w:type="dxa"/>
                  <w:vMerge w:val="restart"/>
                  <w:tcMar>
                    <w:top w:w="15" w:type="dxa"/>
                    <w:left w:w="15" w:type="dxa"/>
                    <w:bottom w:w="0" w:type="dxa"/>
                    <w:right w:w="15" w:type="dxa"/>
                  </w:tcMar>
                </w:tcPr>
                <w:p w14:paraId="2413A4A7" w14:textId="444611D7" w:rsidR="009A49A8" w:rsidRPr="006C4EAA" w:rsidRDefault="009A49A8" w:rsidP="001A4FE0">
                  <w:pPr>
                    <w:spacing w:after="0"/>
                    <w:rPr>
                      <w:rFonts w:ascii="Arial" w:hAnsi="Arial" w:cs="Arial"/>
                      <w:b/>
                      <w:bCs/>
                      <w:color w:val="000000"/>
                      <w:sz w:val="20"/>
                      <w:szCs w:val="20"/>
                    </w:rPr>
                  </w:pPr>
                  <w:r w:rsidRPr="006C4EAA">
                    <w:rPr>
                      <w:rFonts w:ascii="Arial" w:hAnsi="Arial" w:cs="Arial"/>
                      <w:color w:val="000000"/>
                      <w:sz w:val="20"/>
                      <w:szCs w:val="20"/>
                    </w:rPr>
                    <w:t>Vastava diagnoosiga patsiendid, lähedased, tervishoiutöötajad</w:t>
                  </w:r>
                </w:p>
                <w:p w14:paraId="29C3EAB8" w14:textId="3A8F9604" w:rsidR="009A49A8" w:rsidRPr="006C4EAA" w:rsidRDefault="009A49A8" w:rsidP="001A4FE0">
                  <w:pPr>
                    <w:spacing w:after="0"/>
                    <w:rPr>
                      <w:rFonts w:ascii="Arial" w:hAnsi="Arial" w:cs="Arial"/>
                      <w:b/>
                      <w:bCs/>
                      <w:color w:val="000000"/>
                      <w:sz w:val="20"/>
                      <w:szCs w:val="20"/>
                    </w:rPr>
                  </w:pPr>
                </w:p>
              </w:tc>
              <w:tc>
                <w:tcPr>
                  <w:tcW w:w="2564" w:type="dxa"/>
                  <w:vMerge w:val="restart"/>
                  <w:tcMar>
                    <w:top w:w="15" w:type="dxa"/>
                    <w:left w:w="15" w:type="dxa"/>
                    <w:bottom w:w="0" w:type="dxa"/>
                    <w:right w:w="15" w:type="dxa"/>
                  </w:tcMar>
                </w:tcPr>
                <w:p w14:paraId="2EFD7DE8" w14:textId="24806301" w:rsidR="009A49A8" w:rsidRPr="006C4EAA" w:rsidRDefault="009A49A8" w:rsidP="001A4FE0">
                  <w:pPr>
                    <w:spacing w:after="0"/>
                    <w:rPr>
                      <w:rFonts w:ascii="Arial" w:hAnsi="Arial" w:cs="Arial"/>
                      <w:color w:val="000000" w:themeColor="text1"/>
                      <w:sz w:val="20"/>
                      <w:szCs w:val="20"/>
                    </w:rPr>
                  </w:pPr>
                  <w:r w:rsidRPr="006C4EAA">
                    <w:rPr>
                      <w:rFonts w:ascii="Arial" w:hAnsi="Arial" w:cs="Arial"/>
                      <w:color w:val="000000" w:themeColor="text1"/>
                      <w:sz w:val="20"/>
                      <w:szCs w:val="20"/>
                    </w:rPr>
                    <w:t>Raviteekonna arendamiseks toimunud arutelude arv, osalenud ekspertide arv, raviteekonna kirjelduse arv (1), kooskõlastamise kuupäev</w:t>
                  </w:r>
                </w:p>
                <w:p w14:paraId="5C104B51" w14:textId="64E39ECE" w:rsidR="009A49A8" w:rsidRPr="006C4EAA" w:rsidRDefault="009A49A8" w:rsidP="001A4FE0">
                  <w:pPr>
                    <w:spacing w:after="0"/>
                    <w:rPr>
                      <w:rFonts w:ascii="Arial" w:hAnsi="Arial" w:cs="Arial"/>
                      <w:color w:val="000000"/>
                      <w:sz w:val="20"/>
                      <w:szCs w:val="20"/>
                    </w:rPr>
                  </w:pPr>
                </w:p>
              </w:tc>
            </w:tr>
            <w:tr w:rsidR="009A49A8" w:rsidRPr="006C4EAA" w14:paraId="7B977886" w14:textId="77777777" w:rsidTr="50B97018">
              <w:trPr>
                <w:trHeight w:val="313"/>
              </w:trPr>
              <w:tc>
                <w:tcPr>
                  <w:tcW w:w="1875" w:type="dxa"/>
                  <w:tcMar>
                    <w:top w:w="15" w:type="dxa"/>
                    <w:left w:w="15" w:type="dxa"/>
                    <w:bottom w:w="0" w:type="dxa"/>
                    <w:right w:w="15" w:type="dxa"/>
                  </w:tcMar>
                </w:tcPr>
                <w:p w14:paraId="6E306AE1" w14:textId="695734F7" w:rsidR="009A49A8" w:rsidRPr="006C4EAA" w:rsidRDefault="009A49A8" w:rsidP="001A4FE0">
                  <w:pPr>
                    <w:spacing w:after="0"/>
                    <w:rPr>
                      <w:rFonts w:ascii="Arial" w:hAnsi="Arial" w:cs="Arial"/>
                      <w:bCs/>
                      <w:color w:val="000000"/>
                      <w:sz w:val="20"/>
                      <w:szCs w:val="20"/>
                    </w:rPr>
                  </w:pPr>
                  <w:r w:rsidRPr="006C4EAA">
                    <w:rPr>
                      <w:rFonts w:ascii="Arial" w:hAnsi="Arial" w:cs="Arial"/>
                      <w:bCs/>
                      <w:color w:val="000000"/>
                      <w:sz w:val="20"/>
                      <w:szCs w:val="20"/>
                    </w:rPr>
                    <w:t>Soolevähi patsiendi raviteekonna loomine</w:t>
                  </w:r>
                </w:p>
              </w:tc>
              <w:tc>
                <w:tcPr>
                  <w:tcW w:w="2835" w:type="dxa"/>
                  <w:vMerge/>
                  <w:tcMar>
                    <w:top w:w="15" w:type="dxa"/>
                    <w:left w:w="15" w:type="dxa"/>
                    <w:bottom w:w="0" w:type="dxa"/>
                    <w:right w:w="15" w:type="dxa"/>
                  </w:tcMar>
                </w:tcPr>
                <w:p w14:paraId="52813D63" w14:textId="543A5A53" w:rsidR="009A49A8" w:rsidRPr="006C4EAA" w:rsidRDefault="009A49A8" w:rsidP="001A4FE0">
                  <w:pPr>
                    <w:spacing w:after="0"/>
                    <w:rPr>
                      <w:rFonts w:ascii="Arial" w:hAnsi="Arial" w:cs="Arial"/>
                      <w:b/>
                      <w:bCs/>
                      <w:color w:val="000000"/>
                      <w:sz w:val="20"/>
                      <w:szCs w:val="20"/>
                    </w:rPr>
                  </w:pPr>
                </w:p>
              </w:tc>
              <w:tc>
                <w:tcPr>
                  <w:tcW w:w="1785" w:type="dxa"/>
                  <w:vMerge/>
                  <w:tcMar>
                    <w:top w:w="15" w:type="dxa"/>
                    <w:left w:w="15" w:type="dxa"/>
                    <w:bottom w:w="0" w:type="dxa"/>
                    <w:right w:w="15" w:type="dxa"/>
                  </w:tcMar>
                </w:tcPr>
                <w:p w14:paraId="431CDE59" w14:textId="44C4D20A" w:rsidR="009A49A8" w:rsidRPr="006C4EAA" w:rsidRDefault="009A49A8" w:rsidP="001A4FE0">
                  <w:pPr>
                    <w:spacing w:after="0"/>
                    <w:rPr>
                      <w:rFonts w:ascii="Arial" w:hAnsi="Arial" w:cs="Arial"/>
                      <w:color w:val="000000"/>
                      <w:sz w:val="20"/>
                      <w:szCs w:val="20"/>
                    </w:rPr>
                  </w:pPr>
                </w:p>
              </w:tc>
              <w:tc>
                <w:tcPr>
                  <w:tcW w:w="2564" w:type="dxa"/>
                  <w:vMerge/>
                  <w:tcMar>
                    <w:top w:w="15" w:type="dxa"/>
                    <w:left w:w="15" w:type="dxa"/>
                    <w:bottom w:w="0" w:type="dxa"/>
                    <w:right w:w="15" w:type="dxa"/>
                  </w:tcMar>
                </w:tcPr>
                <w:p w14:paraId="458ADEF0" w14:textId="3135E10A" w:rsidR="009A49A8" w:rsidRPr="006C4EAA" w:rsidRDefault="009A49A8" w:rsidP="001A4FE0">
                  <w:pPr>
                    <w:spacing w:after="0"/>
                    <w:rPr>
                      <w:rFonts w:ascii="Arial" w:hAnsi="Arial" w:cs="Arial"/>
                      <w:color w:val="000000"/>
                      <w:sz w:val="20"/>
                      <w:szCs w:val="20"/>
                    </w:rPr>
                  </w:pPr>
                </w:p>
              </w:tc>
            </w:tr>
            <w:tr w:rsidR="001A4FE0" w:rsidRPr="006C4EAA" w14:paraId="4E9C8EE9" w14:textId="77777777" w:rsidTr="50B97018">
              <w:trPr>
                <w:trHeight w:val="313"/>
              </w:trPr>
              <w:tc>
                <w:tcPr>
                  <w:tcW w:w="1875" w:type="dxa"/>
                  <w:tcMar>
                    <w:top w:w="15" w:type="dxa"/>
                    <w:left w:w="15" w:type="dxa"/>
                    <w:bottom w:w="0" w:type="dxa"/>
                    <w:right w:w="15" w:type="dxa"/>
                  </w:tcMar>
                </w:tcPr>
                <w:p w14:paraId="7CF796A0" w14:textId="0473584F"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HPV eliminatsiooni strateegialoome</w:t>
                  </w:r>
                </w:p>
              </w:tc>
              <w:tc>
                <w:tcPr>
                  <w:tcW w:w="2835" w:type="dxa"/>
                  <w:tcMar>
                    <w:top w:w="15" w:type="dxa"/>
                    <w:left w:w="15" w:type="dxa"/>
                    <w:bottom w:w="0" w:type="dxa"/>
                    <w:right w:w="15" w:type="dxa"/>
                  </w:tcMar>
                </w:tcPr>
                <w:p w14:paraId="415A7255" w14:textId="78513358"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Strateegia koostamiseks vajalikud arutelud on toimunud</w:t>
                  </w:r>
                  <w:r w:rsidR="008B6F51" w:rsidRPr="006C4EAA">
                    <w:rPr>
                      <w:rFonts w:ascii="Arial" w:hAnsi="Arial" w:cs="Arial"/>
                      <w:color w:val="000000"/>
                      <w:sz w:val="20"/>
                      <w:szCs w:val="20"/>
                    </w:rPr>
                    <w:t>; s</w:t>
                  </w:r>
                  <w:r w:rsidRPr="006C4EAA">
                    <w:rPr>
                      <w:rFonts w:ascii="Arial" w:hAnsi="Arial" w:cs="Arial"/>
                      <w:color w:val="000000"/>
                      <w:sz w:val="20"/>
                      <w:szCs w:val="20"/>
                    </w:rPr>
                    <w:t>trateegia dokument on koostatud</w:t>
                  </w:r>
                  <w:r w:rsidR="008B6F51" w:rsidRPr="006C4EAA">
                    <w:rPr>
                      <w:rFonts w:ascii="Arial" w:hAnsi="Arial" w:cs="Arial"/>
                      <w:color w:val="000000"/>
                      <w:sz w:val="20"/>
                      <w:szCs w:val="20"/>
                    </w:rPr>
                    <w:t xml:space="preserve"> ja</w:t>
                  </w:r>
                  <w:r w:rsidRPr="006C4EAA">
                    <w:rPr>
                      <w:rFonts w:ascii="Arial" w:hAnsi="Arial" w:cs="Arial"/>
                      <w:color w:val="000000"/>
                      <w:sz w:val="20"/>
                      <w:szCs w:val="20"/>
                    </w:rPr>
                    <w:t xml:space="preserve"> kooskõlastatud kõigi võimalike osapooltega</w:t>
                  </w:r>
                  <w:r w:rsidR="008B6F51" w:rsidRPr="006C4EAA">
                    <w:rPr>
                      <w:rFonts w:ascii="Arial" w:hAnsi="Arial" w:cs="Arial"/>
                      <w:color w:val="000000"/>
                      <w:sz w:val="20"/>
                      <w:szCs w:val="20"/>
                    </w:rPr>
                    <w:t>; s</w:t>
                  </w:r>
                  <w:r w:rsidRPr="006C4EAA">
                    <w:rPr>
                      <w:rFonts w:ascii="Arial" w:hAnsi="Arial" w:cs="Arial"/>
                      <w:color w:val="000000"/>
                      <w:sz w:val="20"/>
                      <w:szCs w:val="20"/>
                    </w:rPr>
                    <w:t>trateegia rakendamiskava on ettevalmistatud</w:t>
                  </w:r>
                </w:p>
              </w:tc>
              <w:tc>
                <w:tcPr>
                  <w:tcW w:w="1785" w:type="dxa"/>
                  <w:tcMar>
                    <w:top w:w="15" w:type="dxa"/>
                    <w:left w:w="15" w:type="dxa"/>
                    <w:bottom w:w="0" w:type="dxa"/>
                    <w:right w:w="15" w:type="dxa"/>
                  </w:tcMar>
                </w:tcPr>
                <w:p w14:paraId="45E10A9C" w14:textId="5DE52187"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Tervishoiutöötajad, Sotsiaalministeerium, Tervisekassa, kõrgkoolid-ülikoolid, esmatasandi töötajad, avalikkus</w:t>
                  </w:r>
                </w:p>
              </w:tc>
              <w:tc>
                <w:tcPr>
                  <w:tcW w:w="2564" w:type="dxa"/>
                  <w:tcMar>
                    <w:top w:w="15" w:type="dxa"/>
                    <w:left w:w="15" w:type="dxa"/>
                    <w:bottom w:w="0" w:type="dxa"/>
                    <w:right w:w="15" w:type="dxa"/>
                  </w:tcMar>
                </w:tcPr>
                <w:p w14:paraId="6560D371" w14:textId="3963EDBE" w:rsidR="001A4FE0" w:rsidRPr="006C4EAA" w:rsidRDefault="001A4FE0" w:rsidP="001A4FE0">
                  <w:pPr>
                    <w:spacing w:after="0"/>
                    <w:rPr>
                      <w:rFonts w:ascii="Arial" w:hAnsi="Arial" w:cs="Arial"/>
                      <w:b/>
                      <w:color w:val="000000"/>
                      <w:sz w:val="20"/>
                      <w:szCs w:val="20"/>
                    </w:rPr>
                  </w:pPr>
                  <w:r w:rsidRPr="006C4EAA">
                    <w:rPr>
                      <w:rFonts w:ascii="Arial" w:hAnsi="Arial" w:cs="Arial"/>
                      <w:color w:val="000000" w:themeColor="text1"/>
                      <w:sz w:val="20"/>
                      <w:szCs w:val="20"/>
                    </w:rPr>
                    <w:t>Strateegia dokumentide arv (1); kinnitamise kuupäev</w:t>
                  </w:r>
                </w:p>
              </w:tc>
            </w:tr>
            <w:tr w:rsidR="001A4FE0" w:rsidRPr="006C4EAA" w14:paraId="0CB32E5A" w14:textId="77777777" w:rsidTr="50B97018">
              <w:trPr>
                <w:trHeight w:val="313"/>
              </w:trPr>
              <w:tc>
                <w:tcPr>
                  <w:tcW w:w="1875" w:type="dxa"/>
                  <w:tcMar>
                    <w:top w:w="15" w:type="dxa"/>
                    <w:left w:w="15" w:type="dxa"/>
                    <w:bottom w:w="0" w:type="dxa"/>
                    <w:right w:w="15" w:type="dxa"/>
                  </w:tcMar>
                </w:tcPr>
                <w:p w14:paraId="672359F5" w14:textId="3232FB27"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 xml:space="preserve">Koostöö Nordic-Baltic </w:t>
                  </w:r>
                  <w:proofErr w:type="spellStart"/>
                  <w:r w:rsidRPr="006C4EAA">
                    <w:rPr>
                      <w:rFonts w:ascii="Arial" w:hAnsi="Arial" w:cs="Arial"/>
                      <w:bCs/>
                      <w:color w:val="000000"/>
                      <w:sz w:val="20"/>
                      <w:szCs w:val="20"/>
                    </w:rPr>
                    <w:t>Network´is</w:t>
                  </w:r>
                  <w:proofErr w:type="spellEnd"/>
                </w:p>
              </w:tc>
              <w:tc>
                <w:tcPr>
                  <w:tcW w:w="2835" w:type="dxa"/>
                  <w:tcMar>
                    <w:top w:w="15" w:type="dxa"/>
                    <w:left w:w="15" w:type="dxa"/>
                    <w:bottom w:w="0" w:type="dxa"/>
                    <w:right w:w="15" w:type="dxa"/>
                  </w:tcMar>
                </w:tcPr>
                <w:p w14:paraId="523EF9A0" w14:textId="51DAC8F8"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Eesti on aktiivselt panustanud Nordic-Baltic võrgustiku tegevusse ja esindanud ühishuvisid rahvusvahelisel tasandil</w:t>
                  </w:r>
                </w:p>
              </w:tc>
              <w:tc>
                <w:tcPr>
                  <w:tcW w:w="1785" w:type="dxa"/>
                  <w:tcMar>
                    <w:top w:w="15" w:type="dxa"/>
                    <w:left w:w="15" w:type="dxa"/>
                    <w:bottom w:w="0" w:type="dxa"/>
                    <w:right w:w="15" w:type="dxa"/>
                  </w:tcMar>
                </w:tcPr>
                <w:p w14:paraId="54FB3EFF" w14:textId="18E400DF"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 xml:space="preserve">Tervishoiuasutused, teaduspartnerid, patsiendid, poliitikakujundajad, </w:t>
                  </w:r>
                  <w:r w:rsidR="0012461D" w:rsidRPr="006C4EAA">
                    <w:rPr>
                      <w:rFonts w:ascii="Arial" w:hAnsi="Arial" w:cs="Arial"/>
                      <w:color w:val="000000"/>
                      <w:sz w:val="20"/>
                      <w:szCs w:val="20"/>
                    </w:rPr>
                    <w:t>p</w:t>
                  </w:r>
                  <w:r w:rsidRPr="006C4EAA">
                    <w:rPr>
                      <w:rFonts w:ascii="Arial" w:hAnsi="Arial" w:cs="Arial"/>
                      <w:color w:val="000000"/>
                      <w:sz w:val="20"/>
                      <w:szCs w:val="20"/>
                    </w:rPr>
                    <w:t>artnerid Balti- ja Põhjamaades</w:t>
                  </w:r>
                </w:p>
              </w:tc>
              <w:tc>
                <w:tcPr>
                  <w:tcW w:w="2564" w:type="dxa"/>
                  <w:tcMar>
                    <w:top w:w="15" w:type="dxa"/>
                    <w:left w:w="15" w:type="dxa"/>
                    <w:bottom w:w="0" w:type="dxa"/>
                    <w:right w:w="15" w:type="dxa"/>
                  </w:tcMar>
                </w:tcPr>
                <w:p w14:paraId="45ACAE9A" w14:textId="5FFD6BB4" w:rsidR="001A4FE0" w:rsidRPr="006C4EAA" w:rsidRDefault="001A4FE0" w:rsidP="001A4FE0">
                  <w:pPr>
                    <w:spacing w:after="0"/>
                    <w:rPr>
                      <w:rFonts w:ascii="Arial" w:hAnsi="Arial" w:cs="Arial"/>
                      <w:color w:val="000000"/>
                      <w:sz w:val="20"/>
                      <w:szCs w:val="20"/>
                    </w:rPr>
                  </w:pPr>
                  <w:r w:rsidRPr="006C4EAA">
                    <w:rPr>
                      <w:rFonts w:ascii="Arial" w:hAnsi="Arial" w:cs="Arial"/>
                      <w:color w:val="000000" w:themeColor="text1"/>
                      <w:sz w:val="20"/>
                      <w:szCs w:val="20"/>
                    </w:rPr>
                    <w:t xml:space="preserve">Eesti osalusel toimunud võrgustiku koosolekute ja arutelude arv (vähemalt 2) </w:t>
                  </w:r>
                </w:p>
              </w:tc>
            </w:tr>
            <w:tr w:rsidR="001A4FE0" w:rsidRPr="006C4EAA" w14:paraId="5F1E77D0" w14:textId="77777777" w:rsidTr="50B97018">
              <w:trPr>
                <w:trHeight w:val="313"/>
              </w:trPr>
              <w:tc>
                <w:tcPr>
                  <w:tcW w:w="1875" w:type="dxa"/>
                  <w:tcMar>
                    <w:top w:w="15" w:type="dxa"/>
                    <w:left w:w="15" w:type="dxa"/>
                    <w:bottom w:w="0" w:type="dxa"/>
                    <w:right w:w="15" w:type="dxa"/>
                  </w:tcMar>
                </w:tcPr>
                <w:p w14:paraId="49155057" w14:textId="66C80414"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Kõikehõlmava vähikeskuse CCC Eesti piloodi arendamine ja elluviimine</w:t>
                  </w:r>
                </w:p>
              </w:tc>
              <w:tc>
                <w:tcPr>
                  <w:tcW w:w="2835" w:type="dxa"/>
                  <w:tcMar>
                    <w:top w:w="15" w:type="dxa"/>
                    <w:left w:w="15" w:type="dxa"/>
                    <w:bottom w:w="0" w:type="dxa"/>
                    <w:right w:w="15" w:type="dxa"/>
                  </w:tcMar>
                </w:tcPr>
                <w:p w14:paraId="51B80354" w14:textId="0B80A211"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CCC Eesti piloodi tegevused on Eesti partnerite vahel kokku lepitud</w:t>
                  </w:r>
                  <w:r w:rsidR="001D537A" w:rsidRPr="006C4EAA">
                    <w:rPr>
                      <w:rFonts w:ascii="Arial" w:hAnsi="Arial" w:cs="Arial"/>
                      <w:color w:val="000000"/>
                      <w:sz w:val="20"/>
                      <w:szCs w:val="20"/>
                    </w:rPr>
                    <w:t>; p</w:t>
                  </w:r>
                  <w:r w:rsidRPr="006C4EAA">
                    <w:rPr>
                      <w:rFonts w:ascii="Arial" w:hAnsi="Arial" w:cs="Arial"/>
                      <w:color w:val="000000"/>
                      <w:sz w:val="20"/>
                      <w:szCs w:val="20"/>
                    </w:rPr>
                    <w:t>iloodi tegevused on käivitatud ning vastavuses Euroopa soovitustega</w:t>
                  </w:r>
                </w:p>
              </w:tc>
              <w:tc>
                <w:tcPr>
                  <w:tcW w:w="1785" w:type="dxa"/>
                  <w:tcMar>
                    <w:top w:w="15" w:type="dxa"/>
                    <w:left w:w="15" w:type="dxa"/>
                    <w:bottom w:w="0" w:type="dxa"/>
                    <w:right w:w="15" w:type="dxa"/>
                  </w:tcMar>
                </w:tcPr>
                <w:p w14:paraId="1B6492AC" w14:textId="4EC61390"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 xml:space="preserve">Vähikeskused, </w:t>
                  </w:r>
                  <w:proofErr w:type="spellStart"/>
                  <w:r w:rsidRPr="006C4EAA">
                    <w:rPr>
                      <w:rFonts w:ascii="Arial" w:hAnsi="Arial" w:cs="Arial"/>
                      <w:color w:val="000000"/>
                      <w:sz w:val="20"/>
                      <w:szCs w:val="20"/>
                    </w:rPr>
                    <w:t>SoM</w:t>
                  </w:r>
                  <w:proofErr w:type="spellEnd"/>
                  <w:r w:rsidRPr="006C4EAA">
                    <w:rPr>
                      <w:rFonts w:ascii="Arial" w:hAnsi="Arial" w:cs="Arial"/>
                      <w:color w:val="000000"/>
                      <w:sz w:val="20"/>
                      <w:szCs w:val="20"/>
                    </w:rPr>
                    <w:t>, TÜ, TAI, patsien</w:t>
                  </w:r>
                  <w:r w:rsidR="001D537A" w:rsidRPr="006C4EAA">
                    <w:rPr>
                      <w:rFonts w:ascii="Arial" w:hAnsi="Arial" w:cs="Arial"/>
                      <w:color w:val="000000"/>
                      <w:sz w:val="20"/>
                      <w:szCs w:val="20"/>
                    </w:rPr>
                    <w:t>di-</w:t>
                  </w:r>
                  <w:r w:rsidRPr="006C4EAA">
                    <w:rPr>
                      <w:rFonts w:ascii="Arial" w:hAnsi="Arial" w:cs="Arial"/>
                      <w:color w:val="000000"/>
                      <w:sz w:val="20"/>
                      <w:szCs w:val="20"/>
                    </w:rPr>
                    <w:t>organisatsioonid, rahvusvahelised koostööpartnerid</w:t>
                  </w:r>
                </w:p>
              </w:tc>
              <w:tc>
                <w:tcPr>
                  <w:tcW w:w="2564" w:type="dxa"/>
                  <w:tcMar>
                    <w:top w:w="15" w:type="dxa"/>
                    <w:left w:w="15" w:type="dxa"/>
                    <w:bottom w:w="0" w:type="dxa"/>
                    <w:right w:w="15" w:type="dxa"/>
                  </w:tcMar>
                </w:tcPr>
                <w:p w14:paraId="7C5B8C33" w14:textId="1D089E07"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 xml:space="preserve">Eesti partneritega koostöökohtumiste arv, ühiselt koostatud </w:t>
                  </w:r>
                  <w:proofErr w:type="spellStart"/>
                  <w:r w:rsidRPr="006C4EAA">
                    <w:rPr>
                      <w:rFonts w:ascii="Arial" w:hAnsi="Arial" w:cs="Arial"/>
                      <w:bCs/>
                      <w:color w:val="000000"/>
                      <w:sz w:val="20"/>
                      <w:szCs w:val="20"/>
                    </w:rPr>
                    <w:t>roadmap</w:t>
                  </w:r>
                  <w:proofErr w:type="spellEnd"/>
                  <w:r w:rsidRPr="006C4EAA">
                    <w:rPr>
                      <w:rFonts w:ascii="Arial" w:hAnsi="Arial" w:cs="Arial"/>
                      <w:bCs/>
                      <w:color w:val="000000"/>
                      <w:sz w:val="20"/>
                      <w:szCs w:val="20"/>
                    </w:rPr>
                    <w:t>, piloodi tegevuskava koostatud ja kooskõlastatud, piloodi seire ellu viidud</w:t>
                  </w:r>
                </w:p>
              </w:tc>
            </w:tr>
            <w:tr w:rsidR="001A4FE0" w:rsidRPr="006C4EAA" w14:paraId="25B63C22" w14:textId="77777777" w:rsidTr="50B97018">
              <w:trPr>
                <w:trHeight w:val="313"/>
              </w:trPr>
              <w:tc>
                <w:tcPr>
                  <w:tcW w:w="1875" w:type="dxa"/>
                  <w:tcMar>
                    <w:top w:w="15" w:type="dxa"/>
                    <w:left w:w="15" w:type="dxa"/>
                    <w:bottom w:w="0" w:type="dxa"/>
                    <w:right w:w="15" w:type="dxa"/>
                  </w:tcMar>
                </w:tcPr>
                <w:p w14:paraId="2EE746FF" w14:textId="5968E3A5"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 xml:space="preserve">Vähiravimite kättesaadavuse </w:t>
                  </w:r>
                  <w:proofErr w:type="spellStart"/>
                  <w:r w:rsidRPr="006C4EAA">
                    <w:rPr>
                      <w:rFonts w:ascii="Arial" w:hAnsi="Arial" w:cs="Arial"/>
                      <w:bCs/>
                      <w:color w:val="000000"/>
                      <w:sz w:val="20"/>
                      <w:szCs w:val="20"/>
                    </w:rPr>
                    <w:t>taskforce</w:t>
                  </w:r>
                  <w:proofErr w:type="spellEnd"/>
                </w:p>
              </w:tc>
              <w:tc>
                <w:tcPr>
                  <w:tcW w:w="2835" w:type="dxa"/>
                  <w:tcMar>
                    <w:top w:w="15" w:type="dxa"/>
                    <w:left w:w="15" w:type="dxa"/>
                    <w:bottom w:w="0" w:type="dxa"/>
                    <w:right w:w="15" w:type="dxa"/>
                  </w:tcMar>
                </w:tcPr>
                <w:p w14:paraId="799B75B5" w14:textId="77ECFC13" w:rsidR="001A4FE0" w:rsidRPr="006C4EAA" w:rsidRDefault="001A4FE0" w:rsidP="001A4FE0">
                  <w:pPr>
                    <w:spacing w:after="0"/>
                    <w:rPr>
                      <w:rFonts w:ascii="Arial" w:hAnsi="Arial" w:cs="Arial"/>
                      <w:b/>
                      <w:bCs/>
                      <w:color w:val="000000"/>
                      <w:sz w:val="20"/>
                      <w:szCs w:val="20"/>
                    </w:rPr>
                  </w:pPr>
                  <w:proofErr w:type="spellStart"/>
                  <w:r w:rsidRPr="006C4EAA">
                    <w:rPr>
                      <w:rFonts w:ascii="Arial" w:hAnsi="Arial" w:cs="Arial"/>
                      <w:color w:val="000000"/>
                      <w:sz w:val="20"/>
                      <w:szCs w:val="20"/>
                    </w:rPr>
                    <w:t>Taskforce</w:t>
                  </w:r>
                  <w:proofErr w:type="spellEnd"/>
                  <w:r w:rsidRPr="006C4EAA">
                    <w:rPr>
                      <w:rFonts w:ascii="Arial" w:hAnsi="Arial" w:cs="Arial"/>
                      <w:color w:val="000000"/>
                      <w:sz w:val="20"/>
                      <w:szCs w:val="20"/>
                    </w:rPr>
                    <w:t xml:space="preserve"> on loodud ja tegutseb vastavalt kokkulepitud tööplaanile</w:t>
                  </w:r>
                </w:p>
              </w:tc>
              <w:tc>
                <w:tcPr>
                  <w:tcW w:w="1785" w:type="dxa"/>
                  <w:tcMar>
                    <w:top w:w="15" w:type="dxa"/>
                    <w:left w:w="15" w:type="dxa"/>
                    <w:bottom w:w="0" w:type="dxa"/>
                    <w:right w:w="15" w:type="dxa"/>
                  </w:tcMar>
                </w:tcPr>
                <w:p w14:paraId="5BFF8F1F" w14:textId="36B48EFE"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Patsiendid, tervishoiuasutused, poliitikakujundajad, ravimitootjad, uuringukeskused</w:t>
                  </w:r>
                </w:p>
              </w:tc>
              <w:tc>
                <w:tcPr>
                  <w:tcW w:w="2564" w:type="dxa"/>
                  <w:tcMar>
                    <w:top w:w="15" w:type="dxa"/>
                    <w:left w:w="15" w:type="dxa"/>
                    <w:bottom w:w="0" w:type="dxa"/>
                    <w:right w:w="15" w:type="dxa"/>
                  </w:tcMar>
                </w:tcPr>
                <w:p w14:paraId="76228787" w14:textId="35BCBA73" w:rsidR="001A4FE0" w:rsidRPr="006C4EAA" w:rsidRDefault="001A4FE0" w:rsidP="002D0B45">
                  <w:pPr>
                    <w:spacing w:after="0"/>
                    <w:rPr>
                      <w:rFonts w:ascii="Arial" w:hAnsi="Arial" w:cs="Arial"/>
                      <w:bCs/>
                      <w:color w:val="000000"/>
                      <w:sz w:val="20"/>
                      <w:szCs w:val="20"/>
                    </w:rPr>
                  </w:pPr>
                  <w:proofErr w:type="spellStart"/>
                  <w:r w:rsidRPr="006C4EAA">
                    <w:rPr>
                      <w:rFonts w:ascii="Arial" w:hAnsi="Arial" w:cs="Arial"/>
                      <w:bCs/>
                      <w:color w:val="000000"/>
                      <w:sz w:val="20"/>
                      <w:szCs w:val="20"/>
                    </w:rPr>
                    <w:t>Taskforce'i</w:t>
                  </w:r>
                  <w:proofErr w:type="spellEnd"/>
                  <w:r w:rsidRPr="006C4EAA">
                    <w:rPr>
                      <w:rFonts w:ascii="Arial" w:hAnsi="Arial" w:cs="Arial"/>
                      <w:bCs/>
                      <w:color w:val="000000"/>
                      <w:sz w:val="20"/>
                      <w:szCs w:val="20"/>
                    </w:rPr>
                    <w:t xml:space="preserve"> liikmete arvu kinnitamine (vähemalt 5 organisatsiooni)</w:t>
                  </w:r>
                  <w:r w:rsidR="002D0B45" w:rsidRPr="006C4EAA">
                    <w:rPr>
                      <w:rFonts w:ascii="Arial" w:hAnsi="Arial" w:cs="Arial"/>
                      <w:bCs/>
                      <w:color w:val="000000"/>
                      <w:sz w:val="20"/>
                      <w:szCs w:val="20"/>
                    </w:rPr>
                    <w:t>, k</w:t>
                  </w:r>
                  <w:r w:rsidRPr="006C4EAA">
                    <w:rPr>
                      <w:rFonts w:ascii="Arial" w:hAnsi="Arial" w:cs="Arial"/>
                      <w:bCs/>
                      <w:color w:val="000000"/>
                      <w:sz w:val="20"/>
                      <w:szCs w:val="20"/>
                    </w:rPr>
                    <w:t>innitatud tööplaan (1 dokument)</w:t>
                  </w:r>
                  <w:r w:rsidR="002D0B45" w:rsidRPr="006C4EAA">
                    <w:rPr>
                      <w:rFonts w:ascii="Arial" w:hAnsi="Arial" w:cs="Arial"/>
                      <w:bCs/>
                      <w:color w:val="000000"/>
                      <w:sz w:val="20"/>
                      <w:szCs w:val="20"/>
                    </w:rPr>
                    <w:t>, t</w:t>
                  </w:r>
                  <w:r w:rsidRPr="006C4EAA">
                    <w:rPr>
                      <w:rFonts w:ascii="Arial" w:hAnsi="Arial" w:cs="Arial"/>
                      <w:bCs/>
                      <w:color w:val="000000"/>
                      <w:sz w:val="20"/>
                      <w:szCs w:val="20"/>
                    </w:rPr>
                    <w:t>oimunud koosolekute arv aastas (vähemalt 4)</w:t>
                  </w:r>
                  <w:r w:rsidR="002D0B45" w:rsidRPr="006C4EAA">
                    <w:rPr>
                      <w:rFonts w:ascii="Arial" w:hAnsi="Arial" w:cs="Arial"/>
                      <w:bCs/>
                      <w:color w:val="000000"/>
                      <w:sz w:val="20"/>
                      <w:szCs w:val="20"/>
                    </w:rPr>
                    <w:t>, k</w:t>
                  </w:r>
                  <w:r w:rsidRPr="006C4EAA">
                    <w:rPr>
                      <w:rFonts w:ascii="Arial" w:hAnsi="Arial" w:cs="Arial"/>
                      <w:bCs/>
                      <w:color w:val="000000"/>
                      <w:sz w:val="20"/>
                      <w:szCs w:val="20"/>
                    </w:rPr>
                    <w:t>oostatud ettepanekud või raportid (vähemalt 1)</w:t>
                  </w:r>
                </w:p>
              </w:tc>
            </w:tr>
            <w:tr w:rsidR="001A4FE0" w:rsidRPr="006C4EAA" w14:paraId="32960476" w14:textId="77777777" w:rsidTr="50B97018">
              <w:trPr>
                <w:trHeight w:val="313"/>
              </w:trPr>
              <w:tc>
                <w:tcPr>
                  <w:tcW w:w="1875" w:type="dxa"/>
                  <w:tcMar>
                    <w:top w:w="15" w:type="dxa"/>
                    <w:left w:w="15" w:type="dxa"/>
                    <w:bottom w:w="0" w:type="dxa"/>
                    <w:right w:w="15" w:type="dxa"/>
                  </w:tcMar>
                </w:tcPr>
                <w:p w14:paraId="5B2DA204" w14:textId="0B336D11"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lastRenderedPageBreak/>
                    <w:t>Palliatiivravi ja elulõpuravi üleriigilise projekti toetamine</w:t>
                  </w:r>
                </w:p>
              </w:tc>
              <w:tc>
                <w:tcPr>
                  <w:tcW w:w="2835" w:type="dxa"/>
                  <w:tcMar>
                    <w:top w:w="15" w:type="dxa"/>
                    <w:left w:w="15" w:type="dxa"/>
                    <w:bottom w:w="0" w:type="dxa"/>
                    <w:right w:w="15" w:type="dxa"/>
                  </w:tcMar>
                </w:tcPr>
                <w:p w14:paraId="00AD601A" w14:textId="78BB5D5E" w:rsidR="001A4FE0" w:rsidRPr="006C4EAA" w:rsidRDefault="001A4FE0" w:rsidP="001A4FE0">
                  <w:pPr>
                    <w:spacing w:after="0"/>
                    <w:rPr>
                      <w:rFonts w:ascii="Arial" w:hAnsi="Arial" w:cs="Arial"/>
                      <w:color w:val="000000"/>
                      <w:sz w:val="20"/>
                      <w:szCs w:val="20"/>
                    </w:rPr>
                  </w:pPr>
                  <w:r w:rsidRPr="006C4EAA">
                    <w:rPr>
                      <w:rFonts w:ascii="Arial" w:hAnsi="Arial" w:cs="Arial"/>
                      <w:color w:val="000000" w:themeColor="text1"/>
                      <w:sz w:val="20"/>
                      <w:szCs w:val="20"/>
                    </w:rPr>
                    <w:t>On antud sisend laste palliatiivravi arengukava koostamiseks, osaletud on töökoosolekutel</w:t>
                  </w:r>
                </w:p>
              </w:tc>
              <w:tc>
                <w:tcPr>
                  <w:tcW w:w="1785" w:type="dxa"/>
                  <w:tcMar>
                    <w:top w:w="15" w:type="dxa"/>
                    <w:left w:w="15" w:type="dxa"/>
                    <w:bottom w:w="0" w:type="dxa"/>
                    <w:right w:w="15" w:type="dxa"/>
                  </w:tcMar>
                </w:tcPr>
                <w:p w14:paraId="164C8776" w14:textId="06E63C26"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Vähipatsiendid, lähedased, patsiendi</w:t>
                  </w:r>
                  <w:r w:rsidR="007D2A68" w:rsidRPr="006C4EAA">
                    <w:rPr>
                      <w:rFonts w:ascii="Arial" w:hAnsi="Arial" w:cs="Arial"/>
                      <w:color w:val="000000"/>
                      <w:sz w:val="20"/>
                      <w:szCs w:val="20"/>
                    </w:rPr>
                    <w:t>-</w:t>
                  </w:r>
                  <w:r w:rsidRPr="006C4EAA">
                    <w:rPr>
                      <w:rFonts w:ascii="Arial" w:hAnsi="Arial" w:cs="Arial"/>
                      <w:color w:val="000000"/>
                      <w:sz w:val="20"/>
                      <w:szCs w:val="20"/>
                    </w:rPr>
                    <w:t>organisatsioonide esindajad, tervishoiutöötajad, poliitikakujundajad</w:t>
                  </w:r>
                </w:p>
              </w:tc>
              <w:tc>
                <w:tcPr>
                  <w:tcW w:w="2564" w:type="dxa"/>
                  <w:tcMar>
                    <w:top w:w="15" w:type="dxa"/>
                    <w:left w:w="15" w:type="dxa"/>
                    <w:bottom w:w="0" w:type="dxa"/>
                    <w:right w:w="15" w:type="dxa"/>
                  </w:tcMar>
                </w:tcPr>
                <w:p w14:paraId="10F56E52" w14:textId="3804593C" w:rsidR="001A4FE0" w:rsidRPr="006C4EAA" w:rsidRDefault="001A4FE0" w:rsidP="001A4FE0">
                  <w:pPr>
                    <w:spacing w:after="0"/>
                    <w:rPr>
                      <w:rFonts w:ascii="Arial" w:hAnsi="Arial" w:cs="Arial"/>
                      <w:color w:val="000000"/>
                      <w:sz w:val="20"/>
                      <w:szCs w:val="20"/>
                    </w:rPr>
                  </w:pPr>
                  <w:r w:rsidRPr="006C4EAA">
                    <w:rPr>
                      <w:rFonts w:ascii="Arial" w:hAnsi="Arial" w:cs="Arial"/>
                      <w:color w:val="000000" w:themeColor="text1"/>
                      <w:sz w:val="20"/>
                      <w:szCs w:val="20"/>
                    </w:rPr>
                    <w:t>Arutelukohtumiste arv, arenduskava valmimise kuupäev</w:t>
                  </w:r>
                </w:p>
              </w:tc>
            </w:tr>
            <w:tr w:rsidR="001A4FE0" w:rsidRPr="006C4EAA" w14:paraId="0BDC4AEF" w14:textId="77777777" w:rsidTr="50B97018">
              <w:trPr>
                <w:trHeight w:val="313"/>
              </w:trPr>
              <w:tc>
                <w:tcPr>
                  <w:tcW w:w="1875" w:type="dxa"/>
                  <w:tcMar>
                    <w:top w:w="15" w:type="dxa"/>
                    <w:left w:w="15" w:type="dxa"/>
                    <w:bottom w:w="0" w:type="dxa"/>
                    <w:right w:w="15" w:type="dxa"/>
                  </w:tcMar>
                </w:tcPr>
                <w:p w14:paraId="4035FBB2" w14:textId="0EAD9BBB" w:rsidR="001A4FE0" w:rsidRPr="006C4EAA" w:rsidRDefault="001A4FE0" w:rsidP="001A4FE0">
                  <w:pPr>
                    <w:spacing w:after="0"/>
                    <w:rPr>
                      <w:rFonts w:ascii="Arial" w:hAnsi="Arial" w:cs="Arial"/>
                      <w:bCs/>
                      <w:color w:val="000000"/>
                      <w:sz w:val="20"/>
                      <w:szCs w:val="20"/>
                    </w:rPr>
                  </w:pPr>
                  <w:r w:rsidRPr="006C4EAA">
                    <w:rPr>
                      <w:rFonts w:ascii="Arial" w:hAnsi="Arial" w:cs="Arial"/>
                      <w:bCs/>
                      <w:color w:val="000000"/>
                      <w:sz w:val="20"/>
                      <w:szCs w:val="20"/>
                    </w:rPr>
                    <w:t>Erialaseltsidega koostöö arendamine</w:t>
                  </w:r>
                </w:p>
              </w:tc>
              <w:tc>
                <w:tcPr>
                  <w:tcW w:w="2835" w:type="dxa"/>
                  <w:tcMar>
                    <w:top w:w="15" w:type="dxa"/>
                    <w:left w:w="15" w:type="dxa"/>
                    <w:bottom w:w="0" w:type="dxa"/>
                    <w:right w:w="15" w:type="dxa"/>
                  </w:tcMar>
                </w:tcPr>
                <w:p w14:paraId="7205AF2B" w14:textId="2DD067F9"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Tugevnenud koostöö erialaseltsidega vähitõrje eesmärkide elluviimisel</w:t>
                  </w:r>
                </w:p>
              </w:tc>
              <w:tc>
                <w:tcPr>
                  <w:tcW w:w="1785" w:type="dxa"/>
                  <w:tcMar>
                    <w:top w:w="15" w:type="dxa"/>
                    <w:left w:w="15" w:type="dxa"/>
                    <w:bottom w:w="0" w:type="dxa"/>
                    <w:right w:w="15" w:type="dxa"/>
                  </w:tcMar>
                </w:tcPr>
                <w:p w14:paraId="5F1E0280" w14:textId="499E44FC" w:rsidR="001A4FE0" w:rsidRPr="006C4EAA" w:rsidRDefault="001A4FE0" w:rsidP="001A4FE0">
                  <w:pPr>
                    <w:spacing w:after="0"/>
                    <w:rPr>
                      <w:rFonts w:ascii="Arial" w:hAnsi="Arial" w:cs="Arial"/>
                      <w:b/>
                      <w:bCs/>
                      <w:color w:val="000000"/>
                      <w:sz w:val="20"/>
                      <w:szCs w:val="20"/>
                    </w:rPr>
                  </w:pPr>
                  <w:r w:rsidRPr="006C4EAA">
                    <w:rPr>
                      <w:rFonts w:ascii="Arial" w:hAnsi="Arial" w:cs="Arial"/>
                      <w:color w:val="000000"/>
                      <w:sz w:val="20"/>
                      <w:szCs w:val="20"/>
                    </w:rPr>
                    <w:t xml:space="preserve">Eesti onkoloogide selts, </w:t>
                  </w:r>
                  <w:proofErr w:type="spellStart"/>
                  <w:r w:rsidRPr="006C4EAA">
                    <w:rPr>
                      <w:rFonts w:ascii="Arial" w:hAnsi="Arial" w:cs="Arial"/>
                      <w:color w:val="000000"/>
                      <w:sz w:val="20"/>
                      <w:szCs w:val="20"/>
                    </w:rPr>
                    <w:t>onkoteraapia</w:t>
                  </w:r>
                  <w:proofErr w:type="spellEnd"/>
                  <w:r w:rsidRPr="006C4EAA">
                    <w:rPr>
                      <w:rFonts w:ascii="Arial" w:hAnsi="Arial" w:cs="Arial"/>
                      <w:color w:val="000000"/>
                      <w:sz w:val="20"/>
                      <w:szCs w:val="20"/>
                    </w:rPr>
                    <w:t xml:space="preserve"> ühing, perearstide selts, õdede selts, poliitikakujundajad, vähikeskused, teadus-ja arendusasutused</w:t>
                  </w:r>
                </w:p>
              </w:tc>
              <w:tc>
                <w:tcPr>
                  <w:tcW w:w="2564" w:type="dxa"/>
                  <w:tcMar>
                    <w:top w:w="15" w:type="dxa"/>
                    <w:left w:w="15" w:type="dxa"/>
                    <w:bottom w:w="0" w:type="dxa"/>
                    <w:right w:w="15" w:type="dxa"/>
                  </w:tcMar>
                </w:tcPr>
                <w:p w14:paraId="1D52C856" w14:textId="0B733C9C" w:rsidR="001A4FE0" w:rsidRPr="006C4EAA" w:rsidRDefault="001A4FE0" w:rsidP="00AD390B">
                  <w:pPr>
                    <w:spacing w:after="0"/>
                    <w:rPr>
                      <w:rFonts w:ascii="Arial" w:hAnsi="Arial" w:cs="Arial"/>
                      <w:b/>
                      <w:bCs/>
                      <w:color w:val="000000"/>
                      <w:sz w:val="20"/>
                      <w:szCs w:val="20"/>
                    </w:rPr>
                  </w:pPr>
                  <w:r w:rsidRPr="006C4EAA">
                    <w:rPr>
                      <w:rFonts w:ascii="Arial" w:hAnsi="Arial" w:cs="Arial"/>
                      <w:bCs/>
                      <w:color w:val="000000"/>
                      <w:sz w:val="20"/>
                      <w:szCs w:val="20"/>
                    </w:rPr>
                    <w:t>Toimunud koostöökohtumiste arv aastas (vähemalt 1 iga seltsiga)</w:t>
                  </w:r>
                  <w:r w:rsidR="00AD390B" w:rsidRPr="006C4EAA">
                    <w:rPr>
                      <w:rFonts w:ascii="Arial" w:hAnsi="Arial" w:cs="Arial"/>
                      <w:bCs/>
                      <w:color w:val="000000"/>
                      <w:sz w:val="20"/>
                      <w:szCs w:val="20"/>
                    </w:rPr>
                    <w:t>, ü</w:t>
                  </w:r>
                  <w:r w:rsidRPr="006C4EAA">
                    <w:rPr>
                      <w:rFonts w:ascii="Arial" w:hAnsi="Arial" w:cs="Arial"/>
                      <w:bCs/>
                      <w:color w:val="000000"/>
                      <w:sz w:val="20"/>
                      <w:szCs w:val="20"/>
                    </w:rPr>
                    <w:t>hiselt kokkulepitud seisukohtade või tegevusettepanekute arv (vähemalt 1)</w:t>
                  </w:r>
                  <w:r w:rsidR="00AD390B" w:rsidRPr="006C4EAA">
                    <w:rPr>
                      <w:rFonts w:ascii="Arial" w:hAnsi="Arial" w:cs="Arial"/>
                      <w:bCs/>
                      <w:color w:val="000000"/>
                      <w:sz w:val="20"/>
                      <w:szCs w:val="20"/>
                    </w:rPr>
                    <w:t>, e</w:t>
                  </w:r>
                  <w:r w:rsidRPr="006C4EAA">
                    <w:rPr>
                      <w:rFonts w:ascii="Arial" w:hAnsi="Arial" w:cs="Arial"/>
                      <w:bCs/>
                      <w:color w:val="000000"/>
                      <w:sz w:val="20"/>
                      <w:szCs w:val="20"/>
                    </w:rPr>
                    <w:t xml:space="preserve">rialaseltside esindatus </w:t>
                  </w:r>
                  <w:proofErr w:type="spellStart"/>
                  <w:r w:rsidRPr="006C4EAA">
                    <w:rPr>
                      <w:rFonts w:ascii="Arial" w:hAnsi="Arial" w:cs="Arial"/>
                      <w:bCs/>
                      <w:color w:val="000000"/>
                      <w:sz w:val="20"/>
                      <w:szCs w:val="20"/>
                    </w:rPr>
                    <w:t>ESTCANi</w:t>
                  </w:r>
                  <w:proofErr w:type="spellEnd"/>
                  <w:r w:rsidRPr="006C4EAA">
                    <w:rPr>
                      <w:rFonts w:ascii="Arial" w:hAnsi="Arial" w:cs="Arial"/>
                      <w:bCs/>
                      <w:color w:val="000000"/>
                      <w:sz w:val="20"/>
                      <w:szCs w:val="20"/>
                    </w:rPr>
                    <w:t xml:space="preserve"> töörühmades (vähemalt 3 seltsi esindajad kaasatud)</w:t>
                  </w:r>
                </w:p>
              </w:tc>
            </w:tr>
          </w:tbl>
          <w:p w14:paraId="45B60BA9" w14:textId="4B4F1C96" w:rsidR="004408B9" w:rsidRPr="006C4EAA" w:rsidRDefault="004408B9" w:rsidP="00347707">
            <w:pPr>
              <w:pStyle w:val="Default"/>
              <w:jc w:val="both"/>
              <w:rPr>
                <w:sz w:val="22"/>
                <w:szCs w:val="22"/>
              </w:rPr>
            </w:pPr>
          </w:p>
        </w:tc>
      </w:tr>
    </w:tbl>
    <w:p w14:paraId="69815782" w14:textId="548AADF2" w:rsidR="0050400E" w:rsidRPr="006C4EAA" w:rsidRDefault="0050400E" w:rsidP="00D94B82">
      <w:pPr>
        <w:spacing w:line="240" w:lineRule="auto"/>
        <w:rPr>
          <w:rFonts w:ascii="Arial" w:hAnsi="Arial" w:cs="Arial"/>
        </w:rPr>
      </w:pPr>
    </w:p>
    <w:tbl>
      <w:tblPr>
        <w:tblW w:w="923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37"/>
      </w:tblGrid>
      <w:tr w:rsidR="00DA6515" w:rsidRPr="006C4EAA" w14:paraId="32C1DBB3" w14:textId="77777777" w:rsidTr="3688C139">
        <w:trPr>
          <w:trHeight w:val="230"/>
        </w:trPr>
        <w:tc>
          <w:tcPr>
            <w:tcW w:w="9237" w:type="dxa"/>
            <w:tcBorders>
              <w:top w:val="none" w:sz="6" w:space="0" w:color="auto"/>
              <w:bottom w:val="none" w:sz="6" w:space="0" w:color="auto"/>
            </w:tcBorders>
          </w:tcPr>
          <w:p w14:paraId="3BD75F00" w14:textId="3EB992AE" w:rsidR="00DA6515" w:rsidRPr="006C4EAA" w:rsidRDefault="00DA6515" w:rsidP="00D94B82">
            <w:pPr>
              <w:pStyle w:val="Default"/>
              <w:jc w:val="both"/>
              <w:rPr>
                <w:b/>
                <w:bCs/>
                <w:sz w:val="22"/>
                <w:szCs w:val="22"/>
              </w:rPr>
            </w:pPr>
            <w:r w:rsidRPr="006C4EAA">
              <w:rPr>
                <w:b/>
                <w:bCs/>
                <w:sz w:val="22"/>
                <w:szCs w:val="22"/>
              </w:rPr>
              <w:t>1</w:t>
            </w:r>
            <w:r w:rsidR="00A61871" w:rsidRPr="006C4EAA">
              <w:rPr>
                <w:b/>
                <w:bCs/>
                <w:sz w:val="22"/>
                <w:szCs w:val="22"/>
              </w:rPr>
              <w:t>0</w:t>
            </w:r>
            <w:r w:rsidRPr="006C4EAA">
              <w:rPr>
                <w:b/>
                <w:bCs/>
                <w:sz w:val="22"/>
                <w:szCs w:val="22"/>
              </w:rPr>
              <w:t xml:space="preserve">. Kas küsitud tegevuse rahastamiseks kasutatakse muud rahastust, sh koostööpartnerid (KOV, omafinantseering jne) või lisatakse omafinantseeringut. Palun loetleda </w:t>
            </w:r>
          </w:p>
          <w:p w14:paraId="4EACBEBC" w14:textId="45F7E1FC" w:rsidR="007469AD" w:rsidRPr="006C4EAA" w:rsidRDefault="007469AD" w:rsidP="007469AD">
            <w:pPr>
              <w:pStyle w:val="Default"/>
              <w:jc w:val="both"/>
              <w:rPr>
                <w:sz w:val="22"/>
                <w:szCs w:val="22"/>
              </w:rPr>
            </w:pPr>
            <w:r w:rsidRPr="006C4EAA">
              <w:rPr>
                <w:sz w:val="22"/>
                <w:szCs w:val="22"/>
              </w:rPr>
              <w:t xml:space="preserve">Konkreetsete projektide läbiviimiseks saadakse rahastus välja toodud programmidest. </w:t>
            </w:r>
            <w:r w:rsidR="006D59F3">
              <w:rPr>
                <w:sz w:val="22"/>
                <w:szCs w:val="22"/>
              </w:rPr>
              <w:t>Projektide o</w:t>
            </w:r>
            <w:r w:rsidRPr="006C4EAA">
              <w:rPr>
                <w:sz w:val="22"/>
                <w:szCs w:val="22"/>
              </w:rPr>
              <w:t xml:space="preserve">mafinantseering, vajaminevad Eesti vähikeskusega seotud asutamiskulud ning projektide ettevalmistusega seotud kulutused kaetakse Eesti Vähikeskuse projekti vahenditest. </w:t>
            </w:r>
          </w:p>
          <w:p w14:paraId="1B76394C" w14:textId="77777777" w:rsidR="00347707" w:rsidRPr="006C4EAA" w:rsidRDefault="00347707" w:rsidP="00D94B82">
            <w:pPr>
              <w:pStyle w:val="Default"/>
              <w:jc w:val="both"/>
              <w:rPr>
                <w:sz w:val="22"/>
                <w:szCs w:val="22"/>
              </w:rPr>
            </w:pPr>
          </w:p>
          <w:p w14:paraId="6FED9C2E" w14:textId="6C07149A" w:rsidR="00FE52F5" w:rsidRPr="006C4EAA" w:rsidRDefault="00FE52F5" w:rsidP="00D94B82">
            <w:pPr>
              <w:pStyle w:val="Default"/>
              <w:jc w:val="both"/>
              <w:rPr>
                <w:b/>
                <w:bCs/>
                <w:sz w:val="22"/>
                <w:szCs w:val="22"/>
              </w:rPr>
            </w:pPr>
            <w:r w:rsidRPr="006C4EAA">
              <w:rPr>
                <w:b/>
                <w:bCs/>
                <w:sz w:val="22"/>
                <w:szCs w:val="22"/>
              </w:rPr>
              <w:t>1</w:t>
            </w:r>
            <w:r w:rsidR="00A61871" w:rsidRPr="006C4EAA">
              <w:rPr>
                <w:b/>
                <w:bCs/>
                <w:sz w:val="22"/>
                <w:szCs w:val="22"/>
              </w:rPr>
              <w:t>1</w:t>
            </w:r>
            <w:r w:rsidRPr="006C4EAA">
              <w:rPr>
                <w:b/>
                <w:bCs/>
                <w:sz w:val="22"/>
                <w:szCs w:val="22"/>
              </w:rPr>
              <w:t>. Mis mõju avaldab tegevus organisatsioonile, ühiskonnale</w:t>
            </w:r>
          </w:p>
          <w:p w14:paraId="793A84F5" w14:textId="5897D77E" w:rsidR="00FE6668" w:rsidRPr="006C4EAA" w:rsidRDefault="00B04FD7" w:rsidP="00E76464">
            <w:pPr>
              <w:pStyle w:val="Default"/>
              <w:spacing w:after="240"/>
              <w:jc w:val="both"/>
              <w:rPr>
                <w:sz w:val="22"/>
                <w:szCs w:val="22"/>
              </w:rPr>
            </w:pPr>
            <w:r w:rsidRPr="00B04FD7">
              <w:rPr>
                <w:sz w:val="22"/>
                <w:szCs w:val="22"/>
                <w:u w:val="single"/>
              </w:rPr>
              <w:t>Mõju organisatsioonile:</w:t>
            </w:r>
            <w:r>
              <w:rPr>
                <w:sz w:val="22"/>
                <w:szCs w:val="22"/>
              </w:rPr>
              <w:t xml:space="preserve"> </w:t>
            </w:r>
            <w:proofErr w:type="spellStart"/>
            <w:r w:rsidR="00FE6668" w:rsidRPr="006C4EAA">
              <w:rPr>
                <w:sz w:val="22"/>
                <w:szCs w:val="22"/>
              </w:rPr>
              <w:t>ESTCANi</w:t>
            </w:r>
            <w:proofErr w:type="spellEnd"/>
            <w:r w:rsidR="00FE6668" w:rsidRPr="006C4EAA">
              <w:rPr>
                <w:sz w:val="22"/>
                <w:szCs w:val="22"/>
              </w:rPr>
              <w:t xml:space="preserve"> kaudu suureneb Tartu Ülikooli panus vähiteadusesse, onkoloogia</w:t>
            </w:r>
            <w:r w:rsidR="006F29A9">
              <w:rPr>
                <w:sz w:val="22"/>
                <w:szCs w:val="22"/>
              </w:rPr>
              <w:t>a</w:t>
            </w:r>
            <w:r w:rsidR="00FE6668" w:rsidRPr="006C4EAA">
              <w:rPr>
                <w:sz w:val="22"/>
                <w:szCs w:val="22"/>
              </w:rPr>
              <w:t>lasesse haridusse ja väljaõppesse ning ühiskonna jaoks oluliste lahenduste loomisse, näiteks vähiennetuse ja -ravi arendamisse ning vähikogukonna kokku toomisesse. Projekt tugevdab ülikooli rolli Eesti ja Euroopa vähitõrje teadus- ja innovatsioonipartnerina, võimaldades teadlastel ja õppejõududel osaleda rahvusvahelistes projektides, arendada kliinilist koostööd ning panustada ühiskondlikult olulistesse arengutesse nagu andmepõhine ravi, teadlikkuse tõstmine ja patsientide kaasamine. Ülikool muutub veelgi nähtavamaks ja mõjukamaks terviseteaduste valdkonnas, suurendades ka vähiuuringute võimekust Eestis.</w:t>
            </w:r>
          </w:p>
          <w:p w14:paraId="3C44EEB2" w14:textId="587ACAF3" w:rsidR="00FE52F5" w:rsidRPr="006C4EAA" w:rsidRDefault="00FE6668" w:rsidP="00FE6668">
            <w:pPr>
              <w:pStyle w:val="Default"/>
              <w:jc w:val="both"/>
              <w:rPr>
                <w:sz w:val="22"/>
                <w:szCs w:val="22"/>
              </w:rPr>
            </w:pPr>
            <w:r w:rsidRPr="00B04FD7">
              <w:rPr>
                <w:bCs/>
                <w:sz w:val="22"/>
                <w:szCs w:val="22"/>
                <w:u w:val="single"/>
              </w:rPr>
              <w:t>Mõju ühiskonnale:</w:t>
            </w:r>
            <w:r w:rsidR="00B04FD7" w:rsidRPr="00B04FD7">
              <w:rPr>
                <w:bCs/>
                <w:sz w:val="22"/>
                <w:szCs w:val="22"/>
              </w:rPr>
              <w:t xml:space="preserve"> </w:t>
            </w:r>
            <w:proofErr w:type="spellStart"/>
            <w:r w:rsidRPr="006C4EAA">
              <w:rPr>
                <w:sz w:val="22"/>
                <w:szCs w:val="22"/>
              </w:rPr>
              <w:t>ESTCANi</w:t>
            </w:r>
            <w:proofErr w:type="spellEnd"/>
            <w:r w:rsidRPr="006C4EAA">
              <w:rPr>
                <w:sz w:val="22"/>
                <w:szCs w:val="22"/>
              </w:rPr>
              <w:t xml:space="preserve"> tegevus aitab oluliselt kaasa Eesti vähitõrje süsteemsele arendamisele. Toimub Eesti vähitõrje võimekuste suurendamine ning teadmuspõhise vähitõrje edendamine, mille kaudu tugevdatakse ennetust, varast avastamist, personaliseeritud ravi ning vähipatsientide ja nende lähedaste toetust. Koostöö riiklike ja rahvusvaheliste partneritega tõstab Eesti positsiooni Euroopa vähipoliitikas ning loob uusi võimalusi ravi ja innovatsiooni kättesaadavuse parandamiseks. Samuti toetab projekt laiapõhjalist koostööd tervishoiusektori ja teaduse vahel, luues eeldused paremini toimivaks ja võrdsemaks vähitõrjesüsteemiks kogu ühiskonnale.</w:t>
            </w:r>
          </w:p>
          <w:p w14:paraId="675BFF72" w14:textId="77777777" w:rsidR="00FE52F5" w:rsidRPr="006C4EAA" w:rsidRDefault="00FE52F5" w:rsidP="00D94B82">
            <w:pPr>
              <w:pStyle w:val="Default"/>
              <w:jc w:val="both"/>
              <w:rPr>
                <w:sz w:val="22"/>
                <w:szCs w:val="22"/>
              </w:rPr>
            </w:pPr>
          </w:p>
          <w:p w14:paraId="0CE1B1AB" w14:textId="056F0C0A" w:rsidR="00FE6668" w:rsidRPr="006C4EAA" w:rsidRDefault="00FE52F5" w:rsidP="00D94B82">
            <w:pPr>
              <w:pStyle w:val="Default"/>
              <w:jc w:val="both"/>
              <w:rPr>
                <w:b/>
                <w:bCs/>
                <w:sz w:val="22"/>
                <w:szCs w:val="22"/>
              </w:rPr>
            </w:pPr>
            <w:r w:rsidRPr="006C4EAA">
              <w:rPr>
                <w:b/>
                <w:bCs/>
                <w:sz w:val="22"/>
                <w:szCs w:val="22"/>
              </w:rPr>
              <w:t>1</w:t>
            </w:r>
            <w:r w:rsidR="00A61871" w:rsidRPr="006C4EAA">
              <w:rPr>
                <w:b/>
                <w:bCs/>
                <w:sz w:val="22"/>
                <w:szCs w:val="22"/>
              </w:rPr>
              <w:t>2</w:t>
            </w:r>
            <w:r w:rsidRPr="006C4EAA">
              <w:rPr>
                <w:b/>
                <w:bCs/>
                <w:sz w:val="22"/>
                <w:szCs w:val="22"/>
              </w:rPr>
              <w:t xml:space="preserve">. Kas nimetatud tegevused jätkuvad peale kirjeldatud elluviimise perioodi (ei pea täitma, kui on asja soetamine) </w:t>
            </w:r>
          </w:p>
          <w:p w14:paraId="67CFC0A1" w14:textId="136EE983" w:rsidR="00BF1452" w:rsidRPr="006C4EAA" w:rsidRDefault="00FE6668" w:rsidP="00FE6668">
            <w:pPr>
              <w:pStyle w:val="Default"/>
              <w:jc w:val="both"/>
              <w:rPr>
                <w:sz w:val="22"/>
                <w:szCs w:val="22"/>
              </w:rPr>
            </w:pPr>
            <w:r w:rsidRPr="006C4EAA">
              <w:rPr>
                <w:sz w:val="22"/>
                <w:szCs w:val="22"/>
              </w:rPr>
              <w:t>Jah, tegevused jätkuvad ka pärast kirjeldatud elluviimise perioodi.</w:t>
            </w:r>
            <w:r w:rsidR="00391609">
              <w:rPr>
                <w:sz w:val="22"/>
                <w:szCs w:val="22"/>
              </w:rPr>
              <w:t xml:space="preserve"> </w:t>
            </w:r>
            <w:r w:rsidRPr="006C4EAA">
              <w:rPr>
                <w:sz w:val="22"/>
                <w:szCs w:val="22"/>
              </w:rPr>
              <w:t xml:space="preserve">2026. aasta jooksul tugevdatakse struktuure ja luuakse alused tegevuste jätkusuutlikkuseks: juhtimis- ja koostöömehhanismid, partnerlussuhted ning rahvusvaheline positsioon (sh National </w:t>
            </w:r>
            <w:proofErr w:type="spellStart"/>
            <w:r w:rsidRPr="006C4EAA">
              <w:rPr>
                <w:sz w:val="22"/>
                <w:szCs w:val="22"/>
              </w:rPr>
              <w:t>Cancer</w:t>
            </w:r>
            <w:proofErr w:type="spellEnd"/>
            <w:r w:rsidRPr="006C4EAA">
              <w:rPr>
                <w:sz w:val="22"/>
                <w:szCs w:val="22"/>
              </w:rPr>
              <w:t xml:space="preserve"> Mission </w:t>
            </w:r>
            <w:proofErr w:type="spellStart"/>
            <w:r w:rsidRPr="006C4EAA">
              <w:rPr>
                <w:sz w:val="22"/>
                <w:szCs w:val="22"/>
              </w:rPr>
              <w:t>Hubi</w:t>
            </w:r>
            <w:proofErr w:type="spellEnd"/>
            <w:r w:rsidRPr="006C4EAA">
              <w:rPr>
                <w:sz w:val="22"/>
                <w:szCs w:val="22"/>
              </w:rPr>
              <w:t xml:space="preserve"> staatus ja Rahvusvaheline Nõuandev Kogu). </w:t>
            </w:r>
            <w:proofErr w:type="spellStart"/>
            <w:r w:rsidRPr="006C4EAA">
              <w:rPr>
                <w:sz w:val="22"/>
                <w:szCs w:val="22"/>
              </w:rPr>
              <w:t>ESTCANi</w:t>
            </w:r>
            <w:proofErr w:type="spellEnd"/>
            <w:r w:rsidRPr="006C4EAA">
              <w:rPr>
                <w:sz w:val="22"/>
                <w:szCs w:val="22"/>
              </w:rPr>
              <w:t xml:space="preserve"> roll vähitõrje strateegilises seires, teadus- ja innovatsioonikoostöös ning uute projektide algatamises laieneb</w:t>
            </w:r>
            <w:r w:rsidR="00ED0735">
              <w:rPr>
                <w:sz w:val="22"/>
                <w:szCs w:val="22"/>
              </w:rPr>
              <w:t xml:space="preserve">. </w:t>
            </w:r>
            <w:r w:rsidRPr="006C4EAA">
              <w:rPr>
                <w:sz w:val="22"/>
                <w:szCs w:val="22"/>
              </w:rPr>
              <w:t>Keskuse nähtavust ja mõju toetavad pidevalt rakendatav kommunikatsioonistrateegia ja kompetentne meeskond.</w:t>
            </w:r>
          </w:p>
          <w:p w14:paraId="714B9383" w14:textId="6E7C19B8" w:rsidR="00DE322A" w:rsidRDefault="00AC553D" w:rsidP="00D94B82">
            <w:pPr>
              <w:pStyle w:val="Default"/>
              <w:jc w:val="both"/>
              <w:rPr>
                <w:b/>
                <w:bCs/>
                <w:sz w:val="22"/>
                <w:szCs w:val="22"/>
              </w:rPr>
            </w:pPr>
            <w:r w:rsidRPr="006C4EAA">
              <w:rPr>
                <w:b/>
                <w:bCs/>
                <w:sz w:val="22"/>
                <w:szCs w:val="22"/>
              </w:rPr>
              <w:lastRenderedPageBreak/>
              <w:t>1</w:t>
            </w:r>
            <w:r w:rsidR="00A61871" w:rsidRPr="006C4EAA">
              <w:rPr>
                <w:b/>
                <w:bCs/>
                <w:sz w:val="22"/>
                <w:szCs w:val="22"/>
              </w:rPr>
              <w:t>3</w:t>
            </w:r>
            <w:r w:rsidRPr="006C4EAA">
              <w:rPr>
                <w:b/>
                <w:bCs/>
                <w:sz w:val="22"/>
                <w:szCs w:val="22"/>
              </w:rPr>
              <w:t>. Finantseelarve</w:t>
            </w:r>
          </w:p>
          <w:p w14:paraId="07C4BB87" w14:textId="58D494A4" w:rsidR="00571900" w:rsidRPr="00571900" w:rsidRDefault="00571900" w:rsidP="00571900">
            <w:pPr>
              <w:pStyle w:val="Default"/>
              <w:jc w:val="both"/>
              <w:rPr>
                <w:sz w:val="22"/>
                <w:szCs w:val="22"/>
              </w:rPr>
            </w:pPr>
            <w:r w:rsidRPr="00571900">
              <w:rPr>
                <w:sz w:val="22"/>
                <w:szCs w:val="22"/>
              </w:rPr>
              <w:t xml:space="preserve">Allolev eelarve tabel on kululiikide kaupa detailsemalt lahti kirjutatud </w:t>
            </w:r>
            <w:r w:rsidR="002E49F3">
              <w:rPr>
                <w:sz w:val="22"/>
                <w:szCs w:val="22"/>
              </w:rPr>
              <w:t>L</w:t>
            </w:r>
            <w:r w:rsidRPr="00571900">
              <w:rPr>
                <w:sz w:val="22"/>
                <w:szCs w:val="22"/>
              </w:rPr>
              <w:t xml:space="preserve">isas </w:t>
            </w:r>
            <w:r w:rsidR="00A63893">
              <w:rPr>
                <w:sz w:val="22"/>
                <w:szCs w:val="22"/>
              </w:rPr>
              <w:t>2</w:t>
            </w:r>
            <w:r w:rsidRPr="00571900">
              <w:rPr>
                <w:sz w:val="22"/>
                <w:szCs w:val="22"/>
              </w:rPr>
              <w:t xml:space="preserve">. </w:t>
            </w:r>
          </w:p>
          <w:p w14:paraId="1914D126" w14:textId="77777777" w:rsidR="00571900" w:rsidRPr="006C4EAA" w:rsidRDefault="00571900" w:rsidP="00D94B82">
            <w:pPr>
              <w:pStyle w:val="Default"/>
              <w:jc w:val="both"/>
              <w:rPr>
                <w:b/>
                <w:bCs/>
                <w:sz w:val="22"/>
                <w:szCs w:val="22"/>
              </w:rPr>
            </w:pPr>
          </w:p>
          <w:tbl>
            <w:tblPr>
              <w:tblW w:w="5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7"/>
              <w:gridCol w:w="1134"/>
            </w:tblGrid>
            <w:tr w:rsidR="00767F44" w:rsidRPr="005D3C1E" w14:paraId="3F882AD8" w14:textId="77777777" w:rsidTr="004444E5">
              <w:trPr>
                <w:trHeight w:val="295"/>
              </w:trPr>
              <w:tc>
                <w:tcPr>
                  <w:tcW w:w="4697" w:type="dxa"/>
                  <w:vAlign w:val="center"/>
                  <w:hideMark/>
                </w:tcPr>
                <w:p w14:paraId="6444B6CF" w14:textId="77777777" w:rsidR="00767F44" w:rsidRPr="005D3C1E" w:rsidRDefault="00767F44" w:rsidP="004444E5">
                  <w:pPr>
                    <w:spacing w:after="0" w:line="240" w:lineRule="auto"/>
                    <w:jc w:val="center"/>
                    <w:rPr>
                      <w:rFonts w:ascii="Arial" w:eastAsia="Times New Roman" w:hAnsi="Arial" w:cs="Arial"/>
                      <w:b/>
                      <w:bCs/>
                      <w:color w:val="000000"/>
                      <w:kern w:val="0"/>
                      <w:sz w:val="20"/>
                      <w:szCs w:val="20"/>
                      <w:lang w:eastAsia="et-EE"/>
                      <w14:ligatures w14:val="none"/>
                    </w:rPr>
                  </w:pPr>
                  <w:r w:rsidRPr="005D3C1E">
                    <w:rPr>
                      <w:rFonts w:ascii="Arial" w:eastAsia="Times New Roman" w:hAnsi="Arial" w:cs="Arial"/>
                      <w:b/>
                      <w:bCs/>
                      <w:color w:val="000000"/>
                      <w:kern w:val="0"/>
                      <w:sz w:val="20"/>
                      <w:szCs w:val="20"/>
                      <w:lang w:eastAsia="et-EE"/>
                      <w14:ligatures w14:val="none"/>
                    </w:rPr>
                    <w:t>Kululiik</w:t>
                  </w:r>
                </w:p>
              </w:tc>
              <w:tc>
                <w:tcPr>
                  <w:tcW w:w="1134" w:type="dxa"/>
                  <w:noWrap/>
                  <w:vAlign w:val="center"/>
                  <w:hideMark/>
                </w:tcPr>
                <w:p w14:paraId="3B26188A" w14:textId="77777777" w:rsidR="00767F44" w:rsidRPr="005D3C1E" w:rsidRDefault="00767F44" w:rsidP="004444E5">
                  <w:pPr>
                    <w:spacing w:after="0" w:line="240" w:lineRule="auto"/>
                    <w:jc w:val="center"/>
                    <w:rPr>
                      <w:rFonts w:ascii="Arial" w:eastAsia="Times New Roman" w:hAnsi="Arial" w:cs="Arial"/>
                      <w:b/>
                      <w:bCs/>
                      <w:color w:val="000000"/>
                      <w:kern w:val="0"/>
                      <w:sz w:val="20"/>
                      <w:szCs w:val="20"/>
                      <w:lang w:eastAsia="et-EE"/>
                      <w14:ligatures w14:val="none"/>
                    </w:rPr>
                  </w:pPr>
                  <w:r w:rsidRPr="005D3C1E">
                    <w:rPr>
                      <w:rFonts w:ascii="Arial" w:eastAsia="Times New Roman" w:hAnsi="Arial" w:cs="Arial"/>
                      <w:b/>
                      <w:bCs/>
                      <w:color w:val="000000"/>
                      <w:kern w:val="0"/>
                      <w:sz w:val="20"/>
                      <w:szCs w:val="20"/>
                      <w:lang w:eastAsia="et-EE"/>
                      <w14:ligatures w14:val="none"/>
                    </w:rPr>
                    <w:t>Summa</w:t>
                  </w:r>
                </w:p>
              </w:tc>
            </w:tr>
            <w:tr w:rsidR="00767F44" w:rsidRPr="005D3C1E" w14:paraId="49FBAA48" w14:textId="77777777" w:rsidTr="004444E5">
              <w:trPr>
                <w:trHeight w:val="295"/>
              </w:trPr>
              <w:tc>
                <w:tcPr>
                  <w:tcW w:w="4697" w:type="dxa"/>
                  <w:vAlign w:val="center"/>
                  <w:hideMark/>
                </w:tcPr>
                <w:p w14:paraId="65E06999"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Meeskonna palgakulu</w:t>
                  </w:r>
                </w:p>
              </w:tc>
              <w:tc>
                <w:tcPr>
                  <w:tcW w:w="1134" w:type="dxa"/>
                  <w:noWrap/>
                  <w:hideMark/>
                </w:tcPr>
                <w:p w14:paraId="6D3FF735" w14:textId="52C32A4C" w:rsidR="00767F44" w:rsidRPr="005D3C1E" w:rsidRDefault="003108BE"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416</w:t>
                  </w:r>
                  <w:r w:rsidR="00767F44" w:rsidRPr="005D3C1E">
                    <w:rPr>
                      <w:rFonts w:ascii="Arial" w:eastAsia="Times New Roman" w:hAnsi="Arial" w:cs="Arial"/>
                      <w:color w:val="000000"/>
                      <w:kern w:val="0"/>
                      <w:sz w:val="20"/>
                      <w:szCs w:val="20"/>
                      <w:lang w:eastAsia="et-EE"/>
                      <w14:ligatures w14:val="none"/>
                    </w:rPr>
                    <w:t xml:space="preserve"> 500</w:t>
                  </w:r>
                </w:p>
              </w:tc>
            </w:tr>
            <w:tr w:rsidR="00767F44" w:rsidRPr="005D3C1E" w14:paraId="0429BFCA" w14:textId="77777777" w:rsidTr="004444E5">
              <w:trPr>
                <w:trHeight w:val="295"/>
              </w:trPr>
              <w:tc>
                <w:tcPr>
                  <w:tcW w:w="4697" w:type="dxa"/>
                  <w:vAlign w:val="center"/>
                  <w:hideMark/>
                </w:tcPr>
                <w:p w14:paraId="56C07A13"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Lähetuskulud- ja koolituskulud</w:t>
                  </w:r>
                </w:p>
              </w:tc>
              <w:tc>
                <w:tcPr>
                  <w:tcW w:w="1134" w:type="dxa"/>
                  <w:noWrap/>
                  <w:hideMark/>
                </w:tcPr>
                <w:p w14:paraId="311816A7" w14:textId="3519F8AA" w:rsidR="00767F44" w:rsidRPr="005D3C1E" w:rsidRDefault="003108BE"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36</w:t>
                  </w:r>
                  <w:r w:rsidR="00767F44" w:rsidRPr="005D3C1E">
                    <w:rPr>
                      <w:rFonts w:ascii="Arial" w:eastAsia="Times New Roman" w:hAnsi="Arial" w:cs="Arial"/>
                      <w:color w:val="000000"/>
                      <w:kern w:val="0"/>
                      <w:sz w:val="20"/>
                      <w:szCs w:val="20"/>
                      <w:lang w:eastAsia="et-EE"/>
                      <w14:ligatures w14:val="none"/>
                    </w:rPr>
                    <w:t xml:space="preserve"> 000</w:t>
                  </w:r>
                </w:p>
              </w:tc>
            </w:tr>
            <w:tr w:rsidR="00767F44" w:rsidRPr="005D3C1E" w14:paraId="55C1B101" w14:textId="77777777" w:rsidTr="004444E5">
              <w:trPr>
                <w:trHeight w:val="295"/>
              </w:trPr>
              <w:tc>
                <w:tcPr>
                  <w:tcW w:w="4697" w:type="dxa"/>
                  <w:vAlign w:val="center"/>
                  <w:hideMark/>
                </w:tcPr>
                <w:p w14:paraId="50AF67EC"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 xml:space="preserve">Muud </w:t>
                  </w:r>
                  <w:proofErr w:type="spellStart"/>
                  <w:r w:rsidRPr="005D3C1E">
                    <w:rPr>
                      <w:rFonts w:ascii="Arial" w:eastAsia="Times New Roman" w:hAnsi="Arial" w:cs="Arial"/>
                      <w:color w:val="000000"/>
                      <w:kern w:val="0"/>
                      <w:sz w:val="20"/>
                      <w:szCs w:val="20"/>
                      <w:lang w:eastAsia="et-EE"/>
                      <w14:ligatures w14:val="none"/>
                    </w:rPr>
                    <w:t>sisseostetavad</w:t>
                  </w:r>
                  <w:proofErr w:type="spellEnd"/>
                  <w:r w:rsidRPr="005D3C1E">
                    <w:rPr>
                      <w:rFonts w:ascii="Arial" w:eastAsia="Times New Roman" w:hAnsi="Arial" w:cs="Arial"/>
                      <w:color w:val="000000"/>
                      <w:kern w:val="0"/>
                      <w:sz w:val="20"/>
                      <w:szCs w:val="20"/>
                      <w:lang w:eastAsia="et-EE"/>
                      <w14:ligatures w14:val="none"/>
                    </w:rPr>
                    <w:t xml:space="preserve"> teenused</w:t>
                  </w:r>
                </w:p>
              </w:tc>
              <w:tc>
                <w:tcPr>
                  <w:tcW w:w="1134" w:type="dxa"/>
                  <w:noWrap/>
                  <w:hideMark/>
                </w:tcPr>
                <w:p w14:paraId="7432A3C5" w14:textId="406564C7" w:rsidR="00767F44" w:rsidRPr="005D3C1E" w:rsidRDefault="00767F44"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8 500</w:t>
                  </w:r>
                </w:p>
              </w:tc>
            </w:tr>
            <w:tr w:rsidR="00767F44" w:rsidRPr="005D3C1E" w14:paraId="078E7767" w14:textId="77777777" w:rsidTr="004444E5">
              <w:trPr>
                <w:trHeight w:val="295"/>
              </w:trPr>
              <w:tc>
                <w:tcPr>
                  <w:tcW w:w="4697" w:type="dxa"/>
                  <w:vAlign w:val="center"/>
                  <w:hideMark/>
                </w:tcPr>
                <w:p w14:paraId="02B057B2"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Siseriiklikud ja rahvusvahelised eksperttasud</w:t>
                  </w:r>
                </w:p>
              </w:tc>
              <w:tc>
                <w:tcPr>
                  <w:tcW w:w="1134" w:type="dxa"/>
                  <w:noWrap/>
                  <w:hideMark/>
                </w:tcPr>
                <w:p w14:paraId="42210375" w14:textId="77777777" w:rsidR="00767F44" w:rsidRPr="005D3C1E" w:rsidRDefault="00767F44"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14 000</w:t>
                  </w:r>
                </w:p>
              </w:tc>
            </w:tr>
            <w:tr w:rsidR="00767F44" w:rsidRPr="005D3C1E" w14:paraId="56FB31A1" w14:textId="77777777" w:rsidTr="004444E5">
              <w:trPr>
                <w:trHeight w:val="295"/>
              </w:trPr>
              <w:tc>
                <w:tcPr>
                  <w:tcW w:w="4697" w:type="dxa"/>
                  <w:vAlign w:val="center"/>
                  <w:hideMark/>
                </w:tcPr>
                <w:p w14:paraId="7F875101"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Ürituste korraldamine</w:t>
                  </w:r>
                </w:p>
              </w:tc>
              <w:tc>
                <w:tcPr>
                  <w:tcW w:w="1134" w:type="dxa"/>
                  <w:noWrap/>
                  <w:hideMark/>
                </w:tcPr>
                <w:p w14:paraId="053B821C" w14:textId="77777777" w:rsidR="00767F44" w:rsidRPr="005D3C1E" w:rsidRDefault="00767F44"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45 000</w:t>
                  </w:r>
                </w:p>
              </w:tc>
            </w:tr>
            <w:tr w:rsidR="00767F44" w:rsidRPr="005D3C1E" w14:paraId="2F2BBA95" w14:textId="77777777" w:rsidTr="004444E5">
              <w:trPr>
                <w:trHeight w:val="295"/>
              </w:trPr>
              <w:tc>
                <w:tcPr>
                  <w:tcW w:w="4697" w:type="dxa"/>
                  <w:vAlign w:val="center"/>
                  <w:hideMark/>
                </w:tcPr>
                <w:p w14:paraId="7DABD5EF" w14:textId="77777777" w:rsidR="00767F44" w:rsidRPr="005D3C1E" w:rsidRDefault="00767F44" w:rsidP="00767F44">
                  <w:pPr>
                    <w:spacing w:after="0" w:line="240" w:lineRule="auto"/>
                    <w:jc w:val="both"/>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Kaudsed kulud</w:t>
                  </w:r>
                </w:p>
              </w:tc>
              <w:tc>
                <w:tcPr>
                  <w:tcW w:w="1134" w:type="dxa"/>
                  <w:noWrap/>
                  <w:hideMark/>
                </w:tcPr>
                <w:p w14:paraId="443B39F8" w14:textId="15A05124" w:rsidR="00767F44" w:rsidRPr="005D3C1E" w:rsidRDefault="00767F44"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130</w:t>
                  </w:r>
                  <w:r w:rsidR="002E504A">
                    <w:rPr>
                      <w:rFonts w:ascii="Arial" w:eastAsia="Times New Roman" w:hAnsi="Arial" w:cs="Arial"/>
                      <w:color w:val="000000"/>
                      <w:kern w:val="0"/>
                      <w:sz w:val="20"/>
                      <w:szCs w:val="20"/>
                      <w:lang w:eastAsia="et-EE"/>
                      <w14:ligatures w14:val="none"/>
                    </w:rPr>
                    <w:t> </w:t>
                  </w:r>
                  <w:r w:rsidRPr="005D3C1E">
                    <w:rPr>
                      <w:rFonts w:ascii="Arial" w:eastAsia="Times New Roman" w:hAnsi="Arial" w:cs="Arial"/>
                      <w:color w:val="000000"/>
                      <w:kern w:val="0"/>
                      <w:sz w:val="20"/>
                      <w:szCs w:val="20"/>
                      <w:lang w:eastAsia="et-EE"/>
                      <w14:ligatures w14:val="none"/>
                    </w:rPr>
                    <w:t>000</w:t>
                  </w:r>
                </w:p>
              </w:tc>
            </w:tr>
            <w:tr w:rsidR="00767F44" w:rsidRPr="005D3C1E" w14:paraId="540E74BA" w14:textId="77777777" w:rsidTr="004444E5">
              <w:trPr>
                <w:trHeight w:val="295"/>
              </w:trPr>
              <w:tc>
                <w:tcPr>
                  <w:tcW w:w="4697" w:type="dxa"/>
                  <w:vAlign w:val="center"/>
                  <w:hideMark/>
                </w:tcPr>
                <w:p w14:paraId="3BA1B7A7" w14:textId="77777777" w:rsidR="00767F44" w:rsidRPr="005D3C1E" w:rsidRDefault="00767F44" w:rsidP="00767F44">
                  <w:pPr>
                    <w:spacing w:after="0" w:line="240" w:lineRule="auto"/>
                    <w:jc w:val="both"/>
                    <w:rPr>
                      <w:rFonts w:ascii="Arial" w:eastAsia="Times New Roman" w:hAnsi="Arial" w:cs="Arial"/>
                      <w:b/>
                      <w:bCs/>
                      <w:color w:val="000000"/>
                      <w:kern w:val="0"/>
                      <w:sz w:val="20"/>
                      <w:szCs w:val="20"/>
                      <w:lang w:eastAsia="et-EE"/>
                      <w14:ligatures w14:val="none"/>
                    </w:rPr>
                  </w:pPr>
                  <w:r w:rsidRPr="005D3C1E">
                    <w:rPr>
                      <w:rFonts w:ascii="Arial" w:eastAsia="Times New Roman" w:hAnsi="Arial" w:cs="Arial"/>
                      <w:b/>
                      <w:bCs/>
                      <w:color w:val="000000"/>
                      <w:kern w:val="0"/>
                      <w:sz w:val="20"/>
                      <w:szCs w:val="20"/>
                      <w:lang w:eastAsia="et-EE"/>
                      <w14:ligatures w14:val="none"/>
                    </w:rPr>
                    <w:t>Kokku</w:t>
                  </w:r>
                </w:p>
              </w:tc>
              <w:tc>
                <w:tcPr>
                  <w:tcW w:w="1134" w:type="dxa"/>
                  <w:noWrap/>
                  <w:hideMark/>
                </w:tcPr>
                <w:p w14:paraId="460F4D1F" w14:textId="77777777" w:rsidR="00767F44" w:rsidRPr="005D3C1E" w:rsidRDefault="00767F44" w:rsidP="00767F44">
                  <w:pPr>
                    <w:spacing w:after="0" w:line="240" w:lineRule="auto"/>
                    <w:jc w:val="right"/>
                    <w:rPr>
                      <w:rFonts w:ascii="Arial" w:eastAsia="Times New Roman" w:hAnsi="Arial" w:cs="Arial"/>
                      <w:color w:val="000000"/>
                      <w:kern w:val="0"/>
                      <w:sz w:val="20"/>
                      <w:szCs w:val="20"/>
                      <w:lang w:eastAsia="et-EE"/>
                      <w14:ligatures w14:val="none"/>
                    </w:rPr>
                  </w:pPr>
                  <w:r w:rsidRPr="005D3C1E">
                    <w:rPr>
                      <w:rFonts w:ascii="Arial" w:eastAsia="Times New Roman" w:hAnsi="Arial" w:cs="Arial"/>
                      <w:color w:val="000000"/>
                      <w:kern w:val="0"/>
                      <w:sz w:val="20"/>
                      <w:szCs w:val="20"/>
                      <w:lang w:eastAsia="et-EE"/>
                      <w14:ligatures w14:val="none"/>
                    </w:rPr>
                    <w:t>650 000</w:t>
                  </w:r>
                </w:p>
              </w:tc>
            </w:tr>
          </w:tbl>
          <w:p w14:paraId="008A9E76" w14:textId="77777777" w:rsidR="0050400E" w:rsidRPr="006C4EAA" w:rsidRDefault="0050400E" w:rsidP="00D94B82">
            <w:pPr>
              <w:pStyle w:val="Default"/>
              <w:jc w:val="both"/>
              <w:rPr>
                <w:b/>
                <w:bCs/>
                <w:sz w:val="22"/>
                <w:szCs w:val="22"/>
              </w:rPr>
            </w:pPr>
          </w:p>
          <w:p w14:paraId="5F32D550" w14:textId="3C2E3667" w:rsidR="00F56551" w:rsidRPr="006C4EAA" w:rsidRDefault="00F56551" w:rsidP="00D94B82">
            <w:pPr>
              <w:pStyle w:val="Default"/>
              <w:jc w:val="both"/>
              <w:rPr>
                <w:sz w:val="22"/>
                <w:szCs w:val="22"/>
              </w:rPr>
            </w:pPr>
          </w:p>
          <w:p w14:paraId="53E9ED2D" w14:textId="6C8B1CDA" w:rsidR="00F56551" w:rsidRPr="006C4EAA" w:rsidRDefault="00F56551" w:rsidP="00D94B82">
            <w:pPr>
              <w:pStyle w:val="Default"/>
              <w:jc w:val="both"/>
              <w:rPr>
                <w:b/>
                <w:sz w:val="22"/>
                <w:szCs w:val="22"/>
              </w:rPr>
            </w:pPr>
            <w:r w:rsidRPr="006C4EAA">
              <w:rPr>
                <w:b/>
                <w:sz w:val="22"/>
                <w:szCs w:val="22"/>
              </w:rPr>
              <w:t>Lisad</w:t>
            </w:r>
          </w:p>
          <w:p w14:paraId="2FDEDA2C" w14:textId="66F2863B" w:rsidR="00FE6668" w:rsidRDefault="00FE6668" w:rsidP="00FE6668">
            <w:pPr>
              <w:pStyle w:val="Default"/>
              <w:numPr>
                <w:ilvl w:val="0"/>
                <w:numId w:val="44"/>
              </w:numPr>
              <w:jc w:val="both"/>
              <w:rPr>
                <w:sz w:val="22"/>
                <w:szCs w:val="22"/>
              </w:rPr>
            </w:pPr>
            <w:r w:rsidRPr="006C4EAA">
              <w:rPr>
                <w:sz w:val="22"/>
                <w:szCs w:val="22"/>
              </w:rPr>
              <w:t xml:space="preserve">Eesti </w:t>
            </w:r>
            <w:r w:rsidR="002E49F3">
              <w:rPr>
                <w:sz w:val="22"/>
                <w:szCs w:val="22"/>
              </w:rPr>
              <w:t>V</w:t>
            </w:r>
            <w:r w:rsidRPr="006C4EAA">
              <w:rPr>
                <w:sz w:val="22"/>
                <w:szCs w:val="22"/>
              </w:rPr>
              <w:t>ähikeskuse projekt</w:t>
            </w:r>
          </w:p>
          <w:p w14:paraId="428B76AC" w14:textId="423350B3" w:rsidR="00FE6668" w:rsidRPr="00A63893" w:rsidRDefault="00A63893" w:rsidP="00A63893">
            <w:pPr>
              <w:pStyle w:val="Default"/>
              <w:numPr>
                <w:ilvl w:val="0"/>
                <w:numId w:val="44"/>
              </w:numPr>
              <w:jc w:val="both"/>
              <w:rPr>
                <w:sz w:val="22"/>
                <w:szCs w:val="22"/>
              </w:rPr>
            </w:pPr>
            <w:r>
              <w:rPr>
                <w:sz w:val="22"/>
                <w:szCs w:val="22"/>
              </w:rPr>
              <w:t>Detailne eelarve</w:t>
            </w:r>
          </w:p>
          <w:p w14:paraId="4CFD76C2" w14:textId="77777777" w:rsidR="00FE52F5" w:rsidRPr="006C4EAA" w:rsidRDefault="00FE52F5" w:rsidP="00D94B82">
            <w:pPr>
              <w:pStyle w:val="Default"/>
              <w:jc w:val="both"/>
              <w:rPr>
                <w:sz w:val="22"/>
                <w:szCs w:val="22"/>
              </w:rPr>
            </w:pPr>
          </w:p>
        </w:tc>
      </w:tr>
    </w:tbl>
    <w:p w14:paraId="0D05A9EB" w14:textId="08C42933" w:rsidR="000D7999" w:rsidRPr="006C4EAA" w:rsidRDefault="000D7999" w:rsidP="00ED0735">
      <w:pPr>
        <w:spacing w:line="240" w:lineRule="auto"/>
        <w:jc w:val="both"/>
        <w:rPr>
          <w:rFonts w:ascii="Arial" w:hAnsi="Arial" w:cs="Arial"/>
        </w:rPr>
      </w:pPr>
    </w:p>
    <w:sectPr w:rsidR="000D7999" w:rsidRPr="006C4EA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92A2" w14:textId="77777777" w:rsidR="00D42350" w:rsidRDefault="00D42350" w:rsidP="00D77F75">
      <w:pPr>
        <w:spacing w:after="0" w:line="240" w:lineRule="auto"/>
      </w:pPr>
      <w:r>
        <w:separator/>
      </w:r>
    </w:p>
  </w:endnote>
  <w:endnote w:type="continuationSeparator" w:id="0">
    <w:p w14:paraId="326FFD77" w14:textId="77777777" w:rsidR="00D42350" w:rsidRDefault="00D42350" w:rsidP="00D7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74087"/>
      <w:docPartObj>
        <w:docPartGallery w:val="Page Numbers (Bottom of Page)"/>
        <w:docPartUnique/>
      </w:docPartObj>
    </w:sdtPr>
    <w:sdtContent>
      <w:p w14:paraId="75037DCA" w14:textId="1A08DA4C" w:rsidR="00425C12" w:rsidRDefault="00425C12">
        <w:pPr>
          <w:pStyle w:val="Footer"/>
          <w:jc w:val="right"/>
        </w:pPr>
        <w:r>
          <w:fldChar w:fldCharType="begin"/>
        </w:r>
        <w:r>
          <w:instrText>PAGE   \* MERGEFORMAT</w:instrText>
        </w:r>
        <w:r>
          <w:fldChar w:fldCharType="separate"/>
        </w:r>
        <w:r>
          <w:t>2</w:t>
        </w:r>
        <w:r>
          <w:fldChar w:fldCharType="end"/>
        </w:r>
      </w:p>
    </w:sdtContent>
  </w:sdt>
  <w:p w14:paraId="06E2BF53" w14:textId="77777777" w:rsidR="00425C12" w:rsidRDefault="0042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A5CC" w14:textId="77777777" w:rsidR="00D42350" w:rsidRDefault="00D42350" w:rsidP="00D77F75">
      <w:pPr>
        <w:spacing w:after="0" w:line="240" w:lineRule="auto"/>
      </w:pPr>
      <w:r>
        <w:separator/>
      </w:r>
    </w:p>
  </w:footnote>
  <w:footnote w:type="continuationSeparator" w:id="0">
    <w:p w14:paraId="4A254BD0" w14:textId="77777777" w:rsidR="00D42350" w:rsidRDefault="00D42350" w:rsidP="00D77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6F22"/>
    <w:multiLevelType w:val="multilevel"/>
    <w:tmpl w:val="8CFC19C6"/>
    <w:lvl w:ilvl="0">
      <w:start w:val="1"/>
      <w:numFmt w:val="decimal"/>
      <w:lvlText w:val="%1."/>
      <w:lvlJc w:val="left"/>
      <w:pPr>
        <w:ind w:left="-142"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218" w:hanging="720"/>
      </w:pPr>
      <w:rPr>
        <w:rFonts w:hint="default"/>
      </w:rPr>
    </w:lvl>
    <w:lvl w:ilvl="3">
      <w:start w:val="1"/>
      <w:numFmt w:val="decimal"/>
      <w:isLgl/>
      <w:lvlText w:val="%1.%2.%3.%4"/>
      <w:lvlJc w:val="left"/>
      <w:pPr>
        <w:ind w:left="218" w:hanging="720"/>
      </w:pPr>
      <w:rPr>
        <w:rFonts w:hint="default"/>
      </w:rPr>
    </w:lvl>
    <w:lvl w:ilvl="4">
      <w:start w:val="1"/>
      <w:numFmt w:val="decimal"/>
      <w:isLgl/>
      <w:lvlText w:val="%1.%2.%3.%4.%5"/>
      <w:lvlJc w:val="left"/>
      <w:pPr>
        <w:ind w:left="578" w:hanging="1080"/>
      </w:pPr>
      <w:rPr>
        <w:rFonts w:hint="default"/>
      </w:rPr>
    </w:lvl>
    <w:lvl w:ilvl="5">
      <w:start w:val="1"/>
      <w:numFmt w:val="decimal"/>
      <w:isLgl/>
      <w:lvlText w:val="%1.%2.%3.%4.%5.%6"/>
      <w:lvlJc w:val="left"/>
      <w:pPr>
        <w:ind w:left="578" w:hanging="1080"/>
      </w:pPr>
      <w:rPr>
        <w:rFonts w:hint="default"/>
      </w:rPr>
    </w:lvl>
    <w:lvl w:ilvl="6">
      <w:start w:val="1"/>
      <w:numFmt w:val="decimal"/>
      <w:isLgl/>
      <w:lvlText w:val="%1.%2.%3.%4.%5.%6.%7"/>
      <w:lvlJc w:val="left"/>
      <w:pPr>
        <w:ind w:left="938" w:hanging="1440"/>
      </w:pPr>
      <w:rPr>
        <w:rFonts w:hint="default"/>
      </w:rPr>
    </w:lvl>
    <w:lvl w:ilvl="7">
      <w:start w:val="1"/>
      <w:numFmt w:val="decimal"/>
      <w:isLgl/>
      <w:lvlText w:val="%1.%2.%3.%4.%5.%6.%7.%8"/>
      <w:lvlJc w:val="left"/>
      <w:pPr>
        <w:ind w:left="938" w:hanging="1440"/>
      </w:pPr>
      <w:rPr>
        <w:rFonts w:hint="default"/>
      </w:rPr>
    </w:lvl>
    <w:lvl w:ilvl="8">
      <w:start w:val="1"/>
      <w:numFmt w:val="decimal"/>
      <w:isLgl/>
      <w:lvlText w:val="%1.%2.%3.%4.%5.%6.%7.%8.%9"/>
      <w:lvlJc w:val="left"/>
      <w:pPr>
        <w:ind w:left="1298" w:hanging="1800"/>
      </w:pPr>
      <w:rPr>
        <w:rFonts w:hint="default"/>
      </w:rPr>
    </w:lvl>
  </w:abstractNum>
  <w:abstractNum w:abstractNumId="1" w15:restartNumberingAfterBreak="0">
    <w:nsid w:val="01693629"/>
    <w:multiLevelType w:val="hybridMultilevel"/>
    <w:tmpl w:val="1542E5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AB2CA7"/>
    <w:multiLevelType w:val="hybridMultilevel"/>
    <w:tmpl w:val="6FA0D21E"/>
    <w:lvl w:ilvl="0" w:tplc="EFF8824E">
      <w:start w:val="1"/>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6AE767E"/>
    <w:multiLevelType w:val="multilevel"/>
    <w:tmpl w:val="39B2E15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A85D01"/>
    <w:multiLevelType w:val="hybridMultilevel"/>
    <w:tmpl w:val="448E509A"/>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12615B"/>
    <w:multiLevelType w:val="hybridMultilevel"/>
    <w:tmpl w:val="3B441B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FA72DB4"/>
    <w:multiLevelType w:val="hybridMultilevel"/>
    <w:tmpl w:val="63DEC8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1F75999"/>
    <w:multiLevelType w:val="hybridMultilevel"/>
    <w:tmpl w:val="F6DC031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8" w15:restartNumberingAfterBreak="0">
    <w:nsid w:val="16F571E7"/>
    <w:multiLevelType w:val="hybridMultilevel"/>
    <w:tmpl w:val="EDA0DC32"/>
    <w:lvl w:ilvl="0" w:tplc="04250017">
      <w:start w:val="1"/>
      <w:numFmt w:val="lowerLetter"/>
      <w:lvlText w:val="%1)"/>
      <w:lvlJc w:val="left"/>
      <w:pPr>
        <w:ind w:left="644"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AB60050"/>
    <w:multiLevelType w:val="hybridMultilevel"/>
    <w:tmpl w:val="2E9EB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3026F1"/>
    <w:multiLevelType w:val="hybridMultilevel"/>
    <w:tmpl w:val="150E2E4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C883525"/>
    <w:multiLevelType w:val="multilevel"/>
    <w:tmpl w:val="1B387246"/>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21A60292"/>
    <w:multiLevelType w:val="hybridMultilevel"/>
    <w:tmpl w:val="8DF6B5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3E966AE"/>
    <w:multiLevelType w:val="hybridMultilevel"/>
    <w:tmpl w:val="559A58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6DD361A"/>
    <w:multiLevelType w:val="hybridMultilevel"/>
    <w:tmpl w:val="A43AC21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04622A"/>
    <w:multiLevelType w:val="hybridMultilevel"/>
    <w:tmpl w:val="52B43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AD720C"/>
    <w:multiLevelType w:val="hybridMultilevel"/>
    <w:tmpl w:val="0FBC08AC"/>
    <w:lvl w:ilvl="0" w:tplc="50902B1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DB070A5"/>
    <w:multiLevelType w:val="hybridMultilevel"/>
    <w:tmpl w:val="7A8AA3D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32132D00"/>
    <w:multiLevelType w:val="hybridMultilevel"/>
    <w:tmpl w:val="BA9A185E"/>
    <w:lvl w:ilvl="0" w:tplc="26120882">
      <w:start w:val="2"/>
      <w:numFmt w:val="lowerLetter"/>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2CD216C"/>
    <w:multiLevelType w:val="hybridMultilevel"/>
    <w:tmpl w:val="E7BCA8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6063982"/>
    <w:multiLevelType w:val="hybridMultilevel"/>
    <w:tmpl w:val="D6646A58"/>
    <w:lvl w:ilvl="0" w:tplc="17BA888C">
      <w:start w:val="2"/>
      <w:numFmt w:val="lowerLetter"/>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B1E263F"/>
    <w:multiLevelType w:val="hybridMultilevel"/>
    <w:tmpl w:val="E93AD4E0"/>
    <w:lvl w:ilvl="0" w:tplc="04250017">
      <w:start w:val="1"/>
      <w:numFmt w:val="lowerLetter"/>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ECD7E1B"/>
    <w:multiLevelType w:val="hybridMultilevel"/>
    <w:tmpl w:val="591E6432"/>
    <w:lvl w:ilvl="0" w:tplc="04250017">
      <w:start w:val="1"/>
      <w:numFmt w:val="lowerLetter"/>
      <w:lvlText w:val="%1)"/>
      <w:lvlJc w:val="left"/>
      <w:pPr>
        <w:ind w:left="786"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94F2B0C"/>
    <w:multiLevelType w:val="multilevel"/>
    <w:tmpl w:val="1B387246"/>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4B496D92"/>
    <w:multiLevelType w:val="hybridMultilevel"/>
    <w:tmpl w:val="994CA7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BE0196D"/>
    <w:multiLevelType w:val="hybridMultilevel"/>
    <w:tmpl w:val="6FC2F4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3F242F6"/>
    <w:multiLevelType w:val="hybridMultilevel"/>
    <w:tmpl w:val="BCA0CEE2"/>
    <w:lvl w:ilvl="0" w:tplc="0425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6474CB"/>
    <w:multiLevelType w:val="hybridMultilevel"/>
    <w:tmpl w:val="D08C48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AC74357"/>
    <w:multiLevelType w:val="hybridMultilevel"/>
    <w:tmpl w:val="7788241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05697D"/>
    <w:multiLevelType w:val="hybridMultilevel"/>
    <w:tmpl w:val="3124B55A"/>
    <w:lvl w:ilvl="0" w:tplc="D040CF2A">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8D202A"/>
    <w:multiLevelType w:val="hybridMultilevel"/>
    <w:tmpl w:val="CE401C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600D1807"/>
    <w:multiLevelType w:val="hybridMultilevel"/>
    <w:tmpl w:val="466609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44E528E"/>
    <w:multiLevelType w:val="hybridMultilevel"/>
    <w:tmpl w:val="ECB6B3B6"/>
    <w:lvl w:ilvl="0" w:tplc="3328CFE4">
      <w:start w:val="2"/>
      <w:numFmt w:val="lowerLetter"/>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4962485"/>
    <w:multiLevelType w:val="hybridMultilevel"/>
    <w:tmpl w:val="8D72F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63960E6"/>
    <w:multiLevelType w:val="multilevel"/>
    <w:tmpl w:val="FAF881D2"/>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C354CB"/>
    <w:multiLevelType w:val="hybridMultilevel"/>
    <w:tmpl w:val="8B7EF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B1F591E"/>
    <w:multiLevelType w:val="hybridMultilevel"/>
    <w:tmpl w:val="643495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DF35443"/>
    <w:multiLevelType w:val="hybridMultilevel"/>
    <w:tmpl w:val="7AA0C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0733AAA"/>
    <w:multiLevelType w:val="hybridMultilevel"/>
    <w:tmpl w:val="644E78F8"/>
    <w:lvl w:ilvl="0" w:tplc="6BD43802">
      <w:start w:val="1"/>
      <w:numFmt w:val="decimal"/>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3A976D9"/>
    <w:multiLevelType w:val="multilevel"/>
    <w:tmpl w:val="4D42480A"/>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0" w15:restartNumberingAfterBreak="0">
    <w:nsid w:val="757612B5"/>
    <w:multiLevelType w:val="hybridMultilevel"/>
    <w:tmpl w:val="DA408250"/>
    <w:lvl w:ilvl="0" w:tplc="04250001">
      <w:start w:val="1"/>
      <w:numFmt w:val="bullet"/>
      <w:lvlText w:val=""/>
      <w:lvlJc w:val="left"/>
      <w:pPr>
        <w:ind w:left="1866" w:hanging="360"/>
      </w:pPr>
      <w:rPr>
        <w:rFonts w:ascii="Symbol" w:hAnsi="Symbol" w:hint="default"/>
      </w:rPr>
    </w:lvl>
    <w:lvl w:ilvl="1" w:tplc="04250003" w:tentative="1">
      <w:start w:val="1"/>
      <w:numFmt w:val="bullet"/>
      <w:lvlText w:val="o"/>
      <w:lvlJc w:val="left"/>
      <w:pPr>
        <w:ind w:left="2586" w:hanging="360"/>
      </w:pPr>
      <w:rPr>
        <w:rFonts w:ascii="Courier New" w:hAnsi="Courier New" w:cs="Courier New" w:hint="default"/>
      </w:rPr>
    </w:lvl>
    <w:lvl w:ilvl="2" w:tplc="04250005" w:tentative="1">
      <w:start w:val="1"/>
      <w:numFmt w:val="bullet"/>
      <w:lvlText w:val=""/>
      <w:lvlJc w:val="left"/>
      <w:pPr>
        <w:ind w:left="3306" w:hanging="360"/>
      </w:pPr>
      <w:rPr>
        <w:rFonts w:ascii="Wingdings" w:hAnsi="Wingdings" w:hint="default"/>
      </w:rPr>
    </w:lvl>
    <w:lvl w:ilvl="3" w:tplc="04250001" w:tentative="1">
      <w:start w:val="1"/>
      <w:numFmt w:val="bullet"/>
      <w:lvlText w:val=""/>
      <w:lvlJc w:val="left"/>
      <w:pPr>
        <w:ind w:left="4026" w:hanging="360"/>
      </w:pPr>
      <w:rPr>
        <w:rFonts w:ascii="Symbol" w:hAnsi="Symbol" w:hint="default"/>
      </w:rPr>
    </w:lvl>
    <w:lvl w:ilvl="4" w:tplc="04250003" w:tentative="1">
      <w:start w:val="1"/>
      <w:numFmt w:val="bullet"/>
      <w:lvlText w:val="o"/>
      <w:lvlJc w:val="left"/>
      <w:pPr>
        <w:ind w:left="4746" w:hanging="360"/>
      </w:pPr>
      <w:rPr>
        <w:rFonts w:ascii="Courier New" w:hAnsi="Courier New" w:cs="Courier New" w:hint="default"/>
      </w:rPr>
    </w:lvl>
    <w:lvl w:ilvl="5" w:tplc="04250005" w:tentative="1">
      <w:start w:val="1"/>
      <w:numFmt w:val="bullet"/>
      <w:lvlText w:val=""/>
      <w:lvlJc w:val="left"/>
      <w:pPr>
        <w:ind w:left="5466" w:hanging="360"/>
      </w:pPr>
      <w:rPr>
        <w:rFonts w:ascii="Wingdings" w:hAnsi="Wingdings" w:hint="default"/>
      </w:rPr>
    </w:lvl>
    <w:lvl w:ilvl="6" w:tplc="04250001" w:tentative="1">
      <w:start w:val="1"/>
      <w:numFmt w:val="bullet"/>
      <w:lvlText w:val=""/>
      <w:lvlJc w:val="left"/>
      <w:pPr>
        <w:ind w:left="6186" w:hanging="360"/>
      </w:pPr>
      <w:rPr>
        <w:rFonts w:ascii="Symbol" w:hAnsi="Symbol" w:hint="default"/>
      </w:rPr>
    </w:lvl>
    <w:lvl w:ilvl="7" w:tplc="04250003" w:tentative="1">
      <w:start w:val="1"/>
      <w:numFmt w:val="bullet"/>
      <w:lvlText w:val="o"/>
      <w:lvlJc w:val="left"/>
      <w:pPr>
        <w:ind w:left="6906" w:hanging="360"/>
      </w:pPr>
      <w:rPr>
        <w:rFonts w:ascii="Courier New" w:hAnsi="Courier New" w:cs="Courier New" w:hint="default"/>
      </w:rPr>
    </w:lvl>
    <w:lvl w:ilvl="8" w:tplc="04250005" w:tentative="1">
      <w:start w:val="1"/>
      <w:numFmt w:val="bullet"/>
      <w:lvlText w:val=""/>
      <w:lvlJc w:val="left"/>
      <w:pPr>
        <w:ind w:left="7626" w:hanging="360"/>
      </w:pPr>
      <w:rPr>
        <w:rFonts w:ascii="Wingdings" w:hAnsi="Wingdings" w:hint="default"/>
      </w:rPr>
    </w:lvl>
  </w:abstractNum>
  <w:abstractNum w:abstractNumId="41" w15:restartNumberingAfterBreak="0">
    <w:nsid w:val="78D26454"/>
    <w:multiLevelType w:val="hybridMultilevel"/>
    <w:tmpl w:val="3632A6EA"/>
    <w:lvl w:ilvl="0" w:tplc="C84CB8C6">
      <w:start w:val="1"/>
      <w:numFmt w:val="decimal"/>
      <w:lvlText w:val="%1."/>
      <w:lvlJc w:val="left"/>
      <w:pPr>
        <w:ind w:left="0" w:firstLine="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A4F00BB"/>
    <w:multiLevelType w:val="hybridMultilevel"/>
    <w:tmpl w:val="7C2E8D82"/>
    <w:lvl w:ilvl="0" w:tplc="0425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6A7A98"/>
    <w:multiLevelType w:val="hybridMultilevel"/>
    <w:tmpl w:val="759AF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AEE5C78"/>
    <w:multiLevelType w:val="multilevel"/>
    <w:tmpl w:val="4D42480A"/>
    <w:lvl w:ilvl="0">
      <w:start w:val="1"/>
      <w:numFmt w:val="bullet"/>
      <w:lvlText w:val=""/>
      <w:lvlJc w:val="left"/>
      <w:pPr>
        <w:ind w:left="0" w:hanging="360"/>
      </w:pPr>
      <w:rPr>
        <w:rFonts w:ascii="Symbol" w:hAnsi="Symbol"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DCC41D8"/>
    <w:multiLevelType w:val="hybridMultilevel"/>
    <w:tmpl w:val="555AED6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6E0517"/>
    <w:multiLevelType w:val="hybridMultilevel"/>
    <w:tmpl w:val="FBB876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12096147">
    <w:abstractNumId w:val="25"/>
  </w:num>
  <w:num w:numId="2" w16cid:durableId="689648348">
    <w:abstractNumId w:val="0"/>
  </w:num>
  <w:num w:numId="3" w16cid:durableId="134182374">
    <w:abstractNumId w:val="24"/>
  </w:num>
  <w:num w:numId="4" w16cid:durableId="1753090676">
    <w:abstractNumId w:val="34"/>
  </w:num>
  <w:num w:numId="5" w16cid:durableId="997344026">
    <w:abstractNumId w:val="2"/>
  </w:num>
  <w:num w:numId="6" w16cid:durableId="452291504">
    <w:abstractNumId w:val="46"/>
  </w:num>
  <w:num w:numId="7" w16cid:durableId="1062018543">
    <w:abstractNumId w:val="29"/>
  </w:num>
  <w:num w:numId="8" w16cid:durableId="825165238">
    <w:abstractNumId w:val="9"/>
  </w:num>
  <w:num w:numId="9" w16cid:durableId="192354380">
    <w:abstractNumId w:val="31"/>
  </w:num>
  <w:num w:numId="10" w16cid:durableId="761149139">
    <w:abstractNumId w:val="7"/>
  </w:num>
  <w:num w:numId="11" w16cid:durableId="201938914">
    <w:abstractNumId w:val="4"/>
  </w:num>
  <w:num w:numId="12" w16cid:durableId="2120447117">
    <w:abstractNumId w:val="1"/>
  </w:num>
  <w:num w:numId="13" w16cid:durableId="908199819">
    <w:abstractNumId w:val="41"/>
  </w:num>
  <w:num w:numId="14" w16cid:durableId="4981205">
    <w:abstractNumId w:val="38"/>
  </w:num>
  <w:num w:numId="15" w16cid:durableId="1786657129">
    <w:abstractNumId w:val="6"/>
  </w:num>
  <w:num w:numId="16" w16cid:durableId="918054472">
    <w:abstractNumId w:val="42"/>
  </w:num>
  <w:num w:numId="17" w16cid:durableId="1811248957">
    <w:abstractNumId w:val="28"/>
  </w:num>
  <w:num w:numId="18" w16cid:durableId="1823618688">
    <w:abstractNumId w:val="26"/>
  </w:num>
  <w:num w:numId="19" w16cid:durableId="1458796386">
    <w:abstractNumId w:val="13"/>
  </w:num>
  <w:num w:numId="20" w16cid:durableId="1793592698">
    <w:abstractNumId w:val="36"/>
  </w:num>
  <w:num w:numId="21" w16cid:durableId="1538422670">
    <w:abstractNumId w:val="35"/>
  </w:num>
  <w:num w:numId="22" w16cid:durableId="1455447125">
    <w:abstractNumId w:val="43"/>
  </w:num>
  <w:num w:numId="23" w16cid:durableId="769859979">
    <w:abstractNumId w:val="15"/>
  </w:num>
  <w:num w:numId="24" w16cid:durableId="328674808">
    <w:abstractNumId w:val="21"/>
  </w:num>
  <w:num w:numId="25" w16cid:durableId="2077051896">
    <w:abstractNumId w:val="17"/>
  </w:num>
  <w:num w:numId="26" w16cid:durableId="1416130701">
    <w:abstractNumId w:val="39"/>
  </w:num>
  <w:num w:numId="27" w16cid:durableId="1148934435">
    <w:abstractNumId w:val="44"/>
  </w:num>
  <w:num w:numId="28" w16cid:durableId="1747649877">
    <w:abstractNumId w:val="11"/>
  </w:num>
  <w:num w:numId="29" w16cid:durableId="479814496">
    <w:abstractNumId w:val="23"/>
  </w:num>
  <w:num w:numId="30" w16cid:durableId="387145065">
    <w:abstractNumId w:val="19"/>
  </w:num>
  <w:num w:numId="31" w16cid:durableId="1544443032">
    <w:abstractNumId w:val="20"/>
  </w:num>
  <w:num w:numId="32" w16cid:durableId="665937665">
    <w:abstractNumId w:val="32"/>
  </w:num>
  <w:num w:numId="33" w16cid:durableId="1540390542">
    <w:abstractNumId w:val="18"/>
  </w:num>
  <w:num w:numId="34" w16cid:durableId="807281709">
    <w:abstractNumId w:val="33"/>
  </w:num>
  <w:num w:numId="35" w16cid:durableId="616061188">
    <w:abstractNumId w:val="30"/>
  </w:num>
  <w:num w:numId="36" w16cid:durableId="2066563112">
    <w:abstractNumId w:val="27"/>
  </w:num>
  <w:num w:numId="37" w16cid:durableId="1401517481">
    <w:abstractNumId w:val="22"/>
  </w:num>
  <w:num w:numId="38" w16cid:durableId="37903392">
    <w:abstractNumId w:val="40"/>
  </w:num>
  <w:num w:numId="39" w16cid:durableId="303504705">
    <w:abstractNumId w:val="10"/>
  </w:num>
  <w:num w:numId="40" w16cid:durableId="1609580778">
    <w:abstractNumId w:val="12"/>
  </w:num>
  <w:num w:numId="41" w16cid:durableId="1550528296">
    <w:abstractNumId w:val="5"/>
  </w:num>
  <w:num w:numId="42" w16cid:durableId="2114858506">
    <w:abstractNumId w:val="14"/>
  </w:num>
  <w:num w:numId="43" w16cid:durableId="2008555062">
    <w:abstractNumId w:val="8"/>
  </w:num>
  <w:num w:numId="44" w16cid:durableId="1925993022">
    <w:abstractNumId w:val="37"/>
  </w:num>
  <w:num w:numId="45" w16cid:durableId="951982459">
    <w:abstractNumId w:val="3"/>
  </w:num>
  <w:num w:numId="46" w16cid:durableId="1146774408">
    <w:abstractNumId w:val="45"/>
  </w:num>
  <w:num w:numId="47" w16cid:durableId="2147314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15"/>
    <w:rsid w:val="00001918"/>
    <w:rsid w:val="00004A97"/>
    <w:rsid w:val="000158CB"/>
    <w:rsid w:val="00015B1C"/>
    <w:rsid w:val="00016262"/>
    <w:rsid w:val="00017EA7"/>
    <w:rsid w:val="0002360B"/>
    <w:rsid w:val="000301CB"/>
    <w:rsid w:val="00033589"/>
    <w:rsid w:val="00033D20"/>
    <w:rsid w:val="00033FF0"/>
    <w:rsid w:val="00043979"/>
    <w:rsid w:val="00045461"/>
    <w:rsid w:val="00053C1C"/>
    <w:rsid w:val="00062AFC"/>
    <w:rsid w:val="0006336A"/>
    <w:rsid w:val="0006381D"/>
    <w:rsid w:val="000652E1"/>
    <w:rsid w:val="0006572D"/>
    <w:rsid w:val="00071663"/>
    <w:rsid w:val="00071F6F"/>
    <w:rsid w:val="00073759"/>
    <w:rsid w:val="00074E4C"/>
    <w:rsid w:val="00080305"/>
    <w:rsid w:val="00080BB5"/>
    <w:rsid w:val="0008155D"/>
    <w:rsid w:val="00081B1E"/>
    <w:rsid w:val="00091EFC"/>
    <w:rsid w:val="00094A21"/>
    <w:rsid w:val="00097BD4"/>
    <w:rsid w:val="000A1F35"/>
    <w:rsid w:val="000A2850"/>
    <w:rsid w:val="000A77A6"/>
    <w:rsid w:val="000B0E45"/>
    <w:rsid w:val="000B11F7"/>
    <w:rsid w:val="000B199F"/>
    <w:rsid w:val="000B1B6F"/>
    <w:rsid w:val="000B264D"/>
    <w:rsid w:val="000B5DD9"/>
    <w:rsid w:val="000B68B7"/>
    <w:rsid w:val="000C0224"/>
    <w:rsid w:val="000C0550"/>
    <w:rsid w:val="000C2CA4"/>
    <w:rsid w:val="000C2D3E"/>
    <w:rsid w:val="000C3CB5"/>
    <w:rsid w:val="000D087B"/>
    <w:rsid w:val="000D1E32"/>
    <w:rsid w:val="000D23E8"/>
    <w:rsid w:val="000D2BD8"/>
    <w:rsid w:val="000D7999"/>
    <w:rsid w:val="000E224B"/>
    <w:rsid w:val="000E36F2"/>
    <w:rsid w:val="000E64E9"/>
    <w:rsid w:val="000E7DD4"/>
    <w:rsid w:val="000F0501"/>
    <w:rsid w:val="000F1DBC"/>
    <w:rsid w:val="000F28FF"/>
    <w:rsid w:val="000F48A0"/>
    <w:rsid w:val="001037EB"/>
    <w:rsid w:val="001059A6"/>
    <w:rsid w:val="00111C82"/>
    <w:rsid w:val="001122B3"/>
    <w:rsid w:val="00113085"/>
    <w:rsid w:val="00114B46"/>
    <w:rsid w:val="00115E6C"/>
    <w:rsid w:val="00121DA2"/>
    <w:rsid w:val="00122FA1"/>
    <w:rsid w:val="0012461D"/>
    <w:rsid w:val="001326C0"/>
    <w:rsid w:val="00133BEA"/>
    <w:rsid w:val="00134D76"/>
    <w:rsid w:val="0013655B"/>
    <w:rsid w:val="001457A9"/>
    <w:rsid w:val="00147134"/>
    <w:rsid w:val="001501CE"/>
    <w:rsid w:val="0015355A"/>
    <w:rsid w:val="0015603C"/>
    <w:rsid w:val="00156CF2"/>
    <w:rsid w:val="00162D47"/>
    <w:rsid w:val="00164B0C"/>
    <w:rsid w:val="00165876"/>
    <w:rsid w:val="00166C45"/>
    <w:rsid w:val="00170106"/>
    <w:rsid w:val="00172832"/>
    <w:rsid w:val="00176183"/>
    <w:rsid w:val="0017719C"/>
    <w:rsid w:val="00180362"/>
    <w:rsid w:val="0018091A"/>
    <w:rsid w:val="00180E46"/>
    <w:rsid w:val="00180FAF"/>
    <w:rsid w:val="00182838"/>
    <w:rsid w:val="00183311"/>
    <w:rsid w:val="001849C1"/>
    <w:rsid w:val="001849DD"/>
    <w:rsid w:val="00194B51"/>
    <w:rsid w:val="00194FDE"/>
    <w:rsid w:val="0019538C"/>
    <w:rsid w:val="00195420"/>
    <w:rsid w:val="001965CD"/>
    <w:rsid w:val="001A0BA4"/>
    <w:rsid w:val="001A343A"/>
    <w:rsid w:val="001A4FE0"/>
    <w:rsid w:val="001B5785"/>
    <w:rsid w:val="001C1C3E"/>
    <w:rsid w:val="001C25D4"/>
    <w:rsid w:val="001C2751"/>
    <w:rsid w:val="001C4933"/>
    <w:rsid w:val="001C4A37"/>
    <w:rsid w:val="001D03A9"/>
    <w:rsid w:val="001D2F8D"/>
    <w:rsid w:val="001D3EE7"/>
    <w:rsid w:val="001D537A"/>
    <w:rsid w:val="001D6290"/>
    <w:rsid w:val="001D6439"/>
    <w:rsid w:val="001D6621"/>
    <w:rsid w:val="001D676C"/>
    <w:rsid w:val="001D6BF3"/>
    <w:rsid w:val="001D7B5C"/>
    <w:rsid w:val="001E1051"/>
    <w:rsid w:val="001E18D0"/>
    <w:rsid w:val="001E281E"/>
    <w:rsid w:val="001E3420"/>
    <w:rsid w:val="001E7297"/>
    <w:rsid w:val="001F27C2"/>
    <w:rsid w:val="001F2F09"/>
    <w:rsid w:val="001F315E"/>
    <w:rsid w:val="001F5512"/>
    <w:rsid w:val="001F5988"/>
    <w:rsid w:val="00200DD3"/>
    <w:rsid w:val="00200E68"/>
    <w:rsid w:val="00202174"/>
    <w:rsid w:val="00203264"/>
    <w:rsid w:val="0020376F"/>
    <w:rsid w:val="0020401D"/>
    <w:rsid w:val="00207655"/>
    <w:rsid w:val="00207711"/>
    <w:rsid w:val="00207EDC"/>
    <w:rsid w:val="00213B0E"/>
    <w:rsid w:val="00216316"/>
    <w:rsid w:val="002173E4"/>
    <w:rsid w:val="00217702"/>
    <w:rsid w:val="00220430"/>
    <w:rsid w:val="002208FD"/>
    <w:rsid w:val="00230589"/>
    <w:rsid w:val="002365F9"/>
    <w:rsid w:val="002401C3"/>
    <w:rsid w:val="0024093E"/>
    <w:rsid w:val="00240B9B"/>
    <w:rsid w:val="00243A3E"/>
    <w:rsid w:val="00245C25"/>
    <w:rsid w:val="002460E5"/>
    <w:rsid w:val="00256CF8"/>
    <w:rsid w:val="00260901"/>
    <w:rsid w:val="002622E9"/>
    <w:rsid w:val="00264D8E"/>
    <w:rsid w:val="002704BB"/>
    <w:rsid w:val="00270741"/>
    <w:rsid w:val="002708DC"/>
    <w:rsid w:val="00270BD7"/>
    <w:rsid w:val="00272653"/>
    <w:rsid w:val="0027517D"/>
    <w:rsid w:val="002813F0"/>
    <w:rsid w:val="00282473"/>
    <w:rsid w:val="00283C19"/>
    <w:rsid w:val="00286BB4"/>
    <w:rsid w:val="00290EB7"/>
    <w:rsid w:val="002914E0"/>
    <w:rsid w:val="002918A2"/>
    <w:rsid w:val="002944A3"/>
    <w:rsid w:val="00294BE4"/>
    <w:rsid w:val="00294C14"/>
    <w:rsid w:val="00294E82"/>
    <w:rsid w:val="0029565F"/>
    <w:rsid w:val="002A1775"/>
    <w:rsid w:val="002A22A9"/>
    <w:rsid w:val="002A267E"/>
    <w:rsid w:val="002A359D"/>
    <w:rsid w:val="002A69B0"/>
    <w:rsid w:val="002B19E9"/>
    <w:rsid w:val="002B36E4"/>
    <w:rsid w:val="002B4CB6"/>
    <w:rsid w:val="002B4DD8"/>
    <w:rsid w:val="002B6D3B"/>
    <w:rsid w:val="002C52F1"/>
    <w:rsid w:val="002D0B45"/>
    <w:rsid w:val="002D214F"/>
    <w:rsid w:val="002D457E"/>
    <w:rsid w:val="002D5C07"/>
    <w:rsid w:val="002E10D4"/>
    <w:rsid w:val="002E22DD"/>
    <w:rsid w:val="002E3B7B"/>
    <w:rsid w:val="002E46E5"/>
    <w:rsid w:val="002E49F3"/>
    <w:rsid w:val="002E504A"/>
    <w:rsid w:val="002E5828"/>
    <w:rsid w:val="002F11BB"/>
    <w:rsid w:val="002F2B2E"/>
    <w:rsid w:val="002F3D9B"/>
    <w:rsid w:val="002F7F4D"/>
    <w:rsid w:val="003015A7"/>
    <w:rsid w:val="00301706"/>
    <w:rsid w:val="00301960"/>
    <w:rsid w:val="0030353C"/>
    <w:rsid w:val="0030525C"/>
    <w:rsid w:val="003108BE"/>
    <w:rsid w:val="0031390E"/>
    <w:rsid w:val="00317261"/>
    <w:rsid w:val="003206FA"/>
    <w:rsid w:val="003246DA"/>
    <w:rsid w:val="003250E7"/>
    <w:rsid w:val="00330799"/>
    <w:rsid w:val="00333E4D"/>
    <w:rsid w:val="00335843"/>
    <w:rsid w:val="00336E81"/>
    <w:rsid w:val="003410EF"/>
    <w:rsid w:val="00343AD1"/>
    <w:rsid w:val="003463D7"/>
    <w:rsid w:val="00346F61"/>
    <w:rsid w:val="003471A4"/>
    <w:rsid w:val="00347707"/>
    <w:rsid w:val="00351602"/>
    <w:rsid w:val="00351A43"/>
    <w:rsid w:val="0035229A"/>
    <w:rsid w:val="0036553A"/>
    <w:rsid w:val="00373202"/>
    <w:rsid w:val="00377D0E"/>
    <w:rsid w:val="003822DF"/>
    <w:rsid w:val="003840F9"/>
    <w:rsid w:val="00391609"/>
    <w:rsid w:val="00393663"/>
    <w:rsid w:val="00396304"/>
    <w:rsid w:val="00396F92"/>
    <w:rsid w:val="003A2A23"/>
    <w:rsid w:val="003A3361"/>
    <w:rsid w:val="003A6E82"/>
    <w:rsid w:val="003A7B9A"/>
    <w:rsid w:val="003B0C1A"/>
    <w:rsid w:val="003B1D7B"/>
    <w:rsid w:val="003B29F8"/>
    <w:rsid w:val="003B3084"/>
    <w:rsid w:val="003B357A"/>
    <w:rsid w:val="003B3A4B"/>
    <w:rsid w:val="003B60F7"/>
    <w:rsid w:val="003B668A"/>
    <w:rsid w:val="003B6BD3"/>
    <w:rsid w:val="003C0273"/>
    <w:rsid w:val="003C2284"/>
    <w:rsid w:val="003C32C3"/>
    <w:rsid w:val="003C3474"/>
    <w:rsid w:val="003D1007"/>
    <w:rsid w:val="003D13B8"/>
    <w:rsid w:val="003D3C84"/>
    <w:rsid w:val="003D5C51"/>
    <w:rsid w:val="003D6A7C"/>
    <w:rsid w:val="003E0EF1"/>
    <w:rsid w:val="003E20F9"/>
    <w:rsid w:val="003E2B01"/>
    <w:rsid w:val="003E78E6"/>
    <w:rsid w:val="003E7AD6"/>
    <w:rsid w:val="003F25A1"/>
    <w:rsid w:val="003F26A8"/>
    <w:rsid w:val="003F47BB"/>
    <w:rsid w:val="003F4C85"/>
    <w:rsid w:val="003F67BF"/>
    <w:rsid w:val="003F714E"/>
    <w:rsid w:val="003F7DD3"/>
    <w:rsid w:val="00400E58"/>
    <w:rsid w:val="00403A7A"/>
    <w:rsid w:val="00403C08"/>
    <w:rsid w:val="0040532D"/>
    <w:rsid w:val="0040731A"/>
    <w:rsid w:val="00410D91"/>
    <w:rsid w:val="00411808"/>
    <w:rsid w:val="004129AB"/>
    <w:rsid w:val="00413093"/>
    <w:rsid w:val="00415C9E"/>
    <w:rsid w:val="00415F14"/>
    <w:rsid w:val="004167FC"/>
    <w:rsid w:val="00417963"/>
    <w:rsid w:val="0042252B"/>
    <w:rsid w:val="00425C12"/>
    <w:rsid w:val="00427368"/>
    <w:rsid w:val="00427A3A"/>
    <w:rsid w:val="004306E0"/>
    <w:rsid w:val="0043280A"/>
    <w:rsid w:val="0043337F"/>
    <w:rsid w:val="00433EE1"/>
    <w:rsid w:val="004354F9"/>
    <w:rsid w:val="00436239"/>
    <w:rsid w:val="00437DF0"/>
    <w:rsid w:val="004407C9"/>
    <w:rsid w:val="004408B9"/>
    <w:rsid w:val="0044226E"/>
    <w:rsid w:val="004444E5"/>
    <w:rsid w:val="00445D14"/>
    <w:rsid w:val="00451030"/>
    <w:rsid w:val="00451AE7"/>
    <w:rsid w:val="00451F5A"/>
    <w:rsid w:val="00453753"/>
    <w:rsid w:val="00454396"/>
    <w:rsid w:val="0045473B"/>
    <w:rsid w:val="004619EE"/>
    <w:rsid w:val="00464CDA"/>
    <w:rsid w:val="00471359"/>
    <w:rsid w:val="00471A4A"/>
    <w:rsid w:val="00472C19"/>
    <w:rsid w:val="00475252"/>
    <w:rsid w:val="004770FB"/>
    <w:rsid w:val="00482C6F"/>
    <w:rsid w:val="00486DF1"/>
    <w:rsid w:val="004908F1"/>
    <w:rsid w:val="00494029"/>
    <w:rsid w:val="00494082"/>
    <w:rsid w:val="00497ECB"/>
    <w:rsid w:val="004A2DED"/>
    <w:rsid w:val="004A3A93"/>
    <w:rsid w:val="004B0013"/>
    <w:rsid w:val="004B440B"/>
    <w:rsid w:val="004B6CF5"/>
    <w:rsid w:val="004D0E95"/>
    <w:rsid w:val="004D15AC"/>
    <w:rsid w:val="004D1D53"/>
    <w:rsid w:val="004D6B79"/>
    <w:rsid w:val="004D7C46"/>
    <w:rsid w:val="004E2500"/>
    <w:rsid w:val="004E2768"/>
    <w:rsid w:val="004E2A7A"/>
    <w:rsid w:val="004E4992"/>
    <w:rsid w:val="004E4B56"/>
    <w:rsid w:val="004E527E"/>
    <w:rsid w:val="004E56F2"/>
    <w:rsid w:val="004E6692"/>
    <w:rsid w:val="004E6BDA"/>
    <w:rsid w:val="004E74C2"/>
    <w:rsid w:val="00502D7C"/>
    <w:rsid w:val="005037AC"/>
    <w:rsid w:val="0050400E"/>
    <w:rsid w:val="00506550"/>
    <w:rsid w:val="00506A2D"/>
    <w:rsid w:val="00506E24"/>
    <w:rsid w:val="005100C3"/>
    <w:rsid w:val="00510A62"/>
    <w:rsid w:val="00513174"/>
    <w:rsid w:val="005131C9"/>
    <w:rsid w:val="00513BDF"/>
    <w:rsid w:val="0051751B"/>
    <w:rsid w:val="005176D7"/>
    <w:rsid w:val="00524A22"/>
    <w:rsid w:val="00526FCF"/>
    <w:rsid w:val="00527B6C"/>
    <w:rsid w:val="005350EC"/>
    <w:rsid w:val="005439EE"/>
    <w:rsid w:val="00544C6C"/>
    <w:rsid w:val="00545FCC"/>
    <w:rsid w:val="00551D0A"/>
    <w:rsid w:val="00554EE2"/>
    <w:rsid w:val="005577AD"/>
    <w:rsid w:val="005603CC"/>
    <w:rsid w:val="00561B57"/>
    <w:rsid w:val="00563F1F"/>
    <w:rsid w:val="00563FA3"/>
    <w:rsid w:val="005643AE"/>
    <w:rsid w:val="005648E9"/>
    <w:rsid w:val="0056554B"/>
    <w:rsid w:val="00566BA9"/>
    <w:rsid w:val="005675FF"/>
    <w:rsid w:val="005705E0"/>
    <w:rsid w:val="00571900"/>
    <w:rsid w:val="005721EE"/>
    <w:rsid w:val="005749F6"/>
    <w:rsid w:val="00585469"/>
    <w:rsid w:val="005901F2"/>
    <w:rsid w:val="00590C52"/>
    <w:rsid w:val="0059399F"/>
    <w:rsid w:val="00595648"/>
    <w:rsid w:val="00596926"/>
    <w:rsid w:val="005A444A"/>
    <w:rsid w:val="005A70E3"/>
    <w:rsid w:val="005B1DCB"/>
    <w:rsid w:val="005B2228"/>
    <w:rsid w:val="005B4A01"/>
    <w:rsid w:val="005B7A9B"/>
    <w:rsid w:val="005C17BE"/>
    <w:rsid w:val="005C1C4C"/>
    <w:rsid w:val="005C254F"/>
    <w:rsid w:val="005C5735"/>
    <w:rsid w:val="005C5B83"/>
    <w:rsid w:val="005C5DA6"/>
    <w:rsid w:val="005C6B16"/>
    <w:rsid w:val="005D208D"/>
    <w:rsid w:val="005D3C1E"/>
    <w:rsid w:val="005D727E"/>
    <w:rsid w:val="005F151B"/>
    <w:rsid w:val="005F2978"/>
    <w:rsid w:val="005F3AAC"/>
    <w:rsid w:val="005F4BC1"/>
    <w:rsid w:val="005F75C4"/>
    <w:rsid w:val="00601D66"/>
    <w:rsid w:val="00602405"/>
    <w:rsid w:val="006025D3"/>
    <w:rsid w:val="00606060"/>
    <w:rsid w:val="006065ED"/>
    <w:rsid w:val="006102B0"/>
    <w:rsid w:val="006103A9"/>
    <w:rsid w:val="00612774"/>
    <w:rsid w:val="00612805"/>
    <w:rsid w:val="006207C2"/>
    <w:rsid w:val="00624C90"/>
    <w:rsid w:val="006257B8"/>
    <w:rsid w:val="00627311"/>
    <w:rsid w:val="006273A0"/>
    <w:rsid w:val="00631E5F"/>
    <w:rsid w:val="0063207D"/>
    <w:rsid w:val="006345C1"/>
    <w:rsid w:val="00646B3D"/>
    <w:rsid w:val="00654EEA"/>
    <w:rsid w:val="00655F44"/>
    <w:rsid w:val="00657190"/>
    <w:rsid w:val="00661346"/>
    <w:rsid w:val="00663CA9"/>
    <w:rsid w:val="006646AB"/>
    <w:rsid w:val="006670FC"/>
    <w:rsid w:val="00671A2F"/>
    <w:rsid w:val="006734D6"/>
    <w:rsid w:val="00673A10"/>
    <w:rsid w:val="00680C4B"/>
    <w:rsid w:val="00680CCB"/>
    <w:rsid w:val="0068308D"/>
    <w:rsid w:val="00685021"/>
    <w:rsid w:val="00690E23"/>
    <w:rsid w:val="00691B39"/>
    <w:rsid w:val="00697FE7"/>
    <w:rsid w:val="006A68E8"/>
    <w:rsid w:val="006B544C"/>
    <w:rsid w:val="006B5C02"/>
    <w:rsid w:val="006B5D86"/>
    <w:rsid w:val="006C3EA1"/>
    <w:rsid w:val="006C4A0A"/>
    <w:rsid w:val="006C4EAA"/>
    <w:rsid w:val="006D59F3"/>
    <w:rsid w:val="006E1EC3"/>
    <w:rsid w:val="006E2165"/>
    <w:rsid w:val="006E7F71"/>
    <w:rsid w:val="006F29A9"/>
    <w:rsid w:val="006F5874"/>
    <w:rsid w:val="006F5AB6"/>
    <w:rsid w:val="007018DA"/>
    <w:rsid w:val="00701AD7"/>
    <w:rsid w:val="007039EE"/>
    <w:rsid w:val="00704771"/>
    <w:rsid w:val="007106CA"/>
    <w:rsid w:val="0071142A"/>
    <w:rsid w:val="0071266E"/>
    <w:rsid w:val="007132F5"/>
    <w:rsid w:val="00715327"/>
    <w:rsid w:val="0071775D"/>
    <w:rsid w:val="00721F86"/>
    <w:rsid w:val="00722300"/>
    <w:rsid w:val="00726D63"/>
    <w:rsid w:val="00732C3E"/>
    <w:rsid w:val="007335F4"/>
    <w:rsid w:val="00733730"/>
    <w:rsid w:val="007342E3"/>
    <w:rsid w:val="0073487C"/>
    <w:rsid w:val="007417E5"/>
    <w:rsid w:val="007462CD"/>
    <w:rsid w:val="007469AD"/>
    <w:rsid w:val="00747298"/>
    <w:rsid w:val="007505D4"/>
    <w:rsid w:val="00754114"/>
    <w:rsid w:val="00762B0E"/>
    <w:rsid w:val="0076420E"/>
    <w:rsid w:val="00765363"/>
    <w:rsid w:val="00767F44"/>
    <w:rsid w:val="00770243"/>
    <w:rsid w:val="007723FC"/>
    <w:rsid w:val="00773E18"/>
    <w:rsid w:val="00774EC6"/>
    <w:rsid w:val="0077509E"/>
    <w:rsid w:val="00776E73"/>
    <w:rsid w:val="0077741D"/>
    <w:rsid w:val="0077753B"/>
    <w:rsid w:val="00782452"/>
    <w:rsid w:val="007841AE"/>
    <w:rsid w:val="00785E8A"/>
    <w:rsid w:val="00790660"/>
    <w:rsid w:val="007938B5"/>
    <w:rsid w:val="00793CA0"/>
    <w:rsid w:val="007941BB"/>
    <w:rsid w:val="00795316"/>
    <w:rsid w:val="007959E5"/>
    <w:rsid w:val="007A0952"/>
    <w:rsid w:val="007A0F6D"/>
    <w:rsid w:val="007A2072"/>
    <w:rsid w:val="007A3836"/>
    <w:rsid w:val="007A5642"/>
    <w:rsid w:val="007A6325"/>
    <w:rsid w:val="007B60AE"/>
    <w:rsid w:val="007C0FA9"/>
    <w:rsid w:val="007C2464"/>
    <w:rsid w:val="007C3BE9"/>
    <w:rsid w:val="007C3F2B"/>
    <w:rsid w:val="007C6617"/>
    <w:rsid w:val="007C674D"/>
    <w:rsid w:val="007C6C72"/>
    <w:rsid w:val="007D10A3"/>
    <w:rsid w:val="007D162F"/>
    <w:rsid w:val="007D2A68"/>
    <w:rsid w:val="007D35A7"/>
    <w:rsid w:val="007D35B2"/>
    <w:rsid w:val="007D49B7"/>
    <w:rsid w:val="007D4A61"/>
    <w:rsid w:val="007D6225"/>
    <w:rsid w:val="007D64E5"/>
    <w:rsid w:val="007E0AC1"/>
    <w:rsid w:val="007E18ED"/>
    <w:rsid w:val="007E1ABA"/>
    <w:rsid w:val="007E2A5A"/>
    <w:rsid w:val="007E4C66"/>
    <w:rsid w:val="007F0DC1"/>
    <w:rsid w:val="007F2473"/>
    <w:rsid w:val="007F359E"/>
    <w:rsid w:val="007F3C77"/>
    <w:rsid w:val="007F5E61"/>
    <w:rsid w:val="007F7329"/>
    <w:rsid w:val="00800EFB"/>
    <w:rsid w:val="0080118D"/>
    <w:rsid w:val="00801878"/>
    <w:rsid w:val="008046D8"/>
    <w:rsid w:val="0080665B"/>
    <w:rsid w:val="00811B71"/>
    <w:rsid w:val="0081467D"/>
    <w:rsid w:val="00817803"/>
    <w:rsid w:val="0082451D"/>
    <w:rsid w:val="00831A5D"/>
    <w:rsid w:val="00832988"/>
    <w:rsid w:val="00833977"/>
    <w:rsid w:val="0083549D"/>
    <w:rsid w:val="00841E39"/>
    <w:rsid w:val="00844B5F"/>
    <w:rsid w:val="00844F6D"/>
    <w:rsid w:val="00845851"/>
    <w:rsid w:val="0085510E"/>
    <w:rsid w:val="00857C97"/>
    <w:rsid w:val="00860835"/>
    <w:rsid w:val="00861BA9"/>
    <w:rsid w:val="0086261C"/>
    <w:rsid w:val="00862AF0"/>
    <w:rsid w:val="00867924"/>
    <w:rsid w:val="00876FF8"/>
    <w:rsid w:val="0088024F"/>
    <w:rsid w:val="00884B02"/>
    <w:rsid w:val="00885642"/>
    <w:rsid w:val="00887DAF"/>
    <w:rsid w:val="00890D7D"/>
    <w:rsid w:val="0089163D"/>
    <w:rsid w:val="00891BEA"/>
    <w:rsid w:val="0089293E"/>
    <w:rsid w:val="00894617"/>
    <w:rsid w:val="008956A9"/>
    <w:rsid w:val="008A00ED"/>
    <w:rsid w:val="008A1D3F"/>
    <w:rsid w:val="008A472D"/>
    <w:rsid w:val="008A4C1F"/>
    <w:rsid w:val="008A660D"/>
    <w:rsid w:val="008A6B92"/>
    <w:rsid w:val="008A75D0"/>
    <w:rsid w:val="008B4E70"/>
    <w:rsid w:val="008B675C"/>
    <w:rsid w:val="008B6C07"/>
    <w:rsid w:val="008B6F51"/>
    <w:rsid w:val="008B7485"/>
    <w:rsid w:val="008B7BD5"/>
    <w:rsid w:val="008C3D43"/>
    <w:rsid w:val="008C6FB4"/>
    <w:rsid w:val="008C72A2"/>
    <w:rsid w:val="008D08BA"/>
    <w:rsid w:val="008D5413"/>
    <w:rsid w:val="008E230A"/>
    <w:rsid w:val="008E486B"/>
    <w:rsid w:val="008E576A"/>
    <w:rsid w:val="008E753B"/>
    <w:rsid w:val="008F03C4"/>
    <w:rsid w:val="008F5456"/>
    <w:rsid w:val="008F70D2"/>
    <w:rsid w:val="00910AA5"/>
    <w:rsid w:val="00912023"/>
    <w:rsid w:val="00913759"/>
    <w:rsid w:val="00913848"/>
    <w:rsid w:val="00913B19"/>
    <w:rsid w:val="00914B4E"/>
    <w:rsid w:val="0091772F"/>
    <w:rsid w:val="00921C77"/>
    <w:rsid w:val="00922615"/>
    <w:rsid w:val="009232A6"/>
    <w:rsid w:val="0092406C"/>
    <w:rsid w:val="00924A88"/>
    <w:rsid w:val="00925D02"/>
    <w:rsid w:val="009304CA"/>
    <w:rsid w:val="00932E9C"/>
    <w:rsid w:val="009331F2"/>
    <w:rsid w:val="00933265"/>
    <w:rsid w:val="00933878"/>
    <w:rsid w:val="00937685"/>
    <w:rsid w:val="00940986"/>
    <w:rsid w:val="00951BA0"/>
    <w:rsid w:val="00954C4A"/>
    <w:rsid w:val="0095685F"/>
    <w:rsid w:val="00957FAA"/>
    <w:rsid w:val="009621D9"/>
    <w:rsid w:val="009626AE"/>
    <w:rsid w:val="00963433"/>
    <w:rsid w:val="00973E0C"/>
    <w:rsid w:val="00975F4D"/>
    <w:rsid w:val="009807BD"/>
    <w:rsid w:val="0098371C"/>
    <w:rsid w:val="00983746"/>
    <w:rsid w:val="00983D6B"/>
    <w:rsid w:val="0098747D"/>
    <w:rsid w:val="00992928"/>
    <w:rsid w:val="00993F05"/>
    <w:rsid w:val="009953B1"/>
    <w:rsid w:val="009976F6"/>
    <w:rsid w:val="009A0AB3"/>
    <w:rsid w:val="009A1A80"/>
    <w:rsid w:val="009A2516"/>
    <w:rsid w:val="009A3276"/>
    <w:rsid w:val="009A49A8"/>
    <w:rsid w:val="009B33D7"/>
    <w:rsid w:val="009B3D58"/>
    <w:rsid w:val="009B51C4"/>
    <w:rsid w:val="009B542D"/>
    <w:rsid w:val="009B58F3"/>
    <w:rsid w:val="009B7983"/>
    <w:rsid w:val="009C2C80"/>
    <w:rsid w:val="009C3243"/>
    <w:rsid w:val="009D11BD"/>
    <w:rsid w:val="009D275C"/>
    <w:rsid w:val="009D28E2"/>
    <w:rsid w:val="009D6CC6"/>
    <w:rsid w:val="009F44B7"/>
    <w:rsid w:val="009F593A"/>
    <w:rsid w:val="009F63C2"/>
    <w:rsid w:val="00A000D6"/>
    <w:rsid w:val="00A00CF9"/>
    <w:rsid w:val="00A01175"/>
    <w:rsid w:val="00A03158"/>
    <w:rsid w:val="00A03D63"/>
    <w:rsid w:val="00A05D15"/>
    <w:rsid w:val="00A11A2E"/>
    <w:rsid w:val="00A147AA"/>
    <w:rsid w:val="00A175E1"/>
    <w:rsid w:val="00A20594"/>
    <w:rsid w:val="00A24C5A"/>
    <w:rsid w:val="00A25169"/>
    <w:rsid w:val="00A30234"/>
    <w:rsid w:val="00A3165C"/>
    <w:rsid w:val="00A3229A"/>
    <w:rsid w:val="00A37086"/>
    <w:rsid w:val="00A37CB2"/>
    <w:rsid w:val="00A41008"/>
    <w:rsid w:val="00A4181D"/>
    <w:rsid w:val="00A4337F"/>
    <w:rsid w:val="00A451BF"/>
    <w:rsid w:val="00A45397"/>
    <w:rsid w:val="00A5244E"/>
    <w:rsid w:val="00A571A9"/>
    <w:rsid w:val="00A60609"/>
    <w:rsid w:val="00A61871"/>
    <w:rsid w:val="00A6262A"/>
    <w:rsid w:val="00A62DAD"/>
    <w:rsid w:val="00A63893"/>
    <w:rsid w:val="00A677AE"/>
    <w:rsid w:val="00A67ED7"/>
    <w:rsid w:val="00A70F3D"/>
    <w:rsid w:val="00A72579"/>
    <w:rsid w:val="00A74A9A"/>
    <w:rsid w:val="00A75A4B"/>
    <w:rsid w:val="00A82C35"/>
    <w:rsid w:val="00A864EC"/>
    <w:rsid w:val="00A87982"/>
    <w:rsid w:val="00A92412"/>
    <w:rsid w:val="00A92753"/>
    <w:rsid w:val="00A97102"/>
    <w:rsid w:val="00AA13D9"/>
    <w:rsid w:val="00AA3230"/>
    <w:rsid w:val="00AA51FD"/>
    <w:rsid w:val="00AB0222"/>
    <w:rsid w:val="00AB1D9C"/>
    <w:rsid w:val="00AB5EB7"/>
    <w:rsid w:val="00AC553D"/>
    <w:rsid w:val="00AC7111"/>
    <w:rsid w:val="00AC74A5"/>
    <w:rsid w:val="00AC79C0"/>
    <w:rsid w:val="00AD0388"/>
    <w:rsid w:val="00AD1A22"/>
    <w:rsid w:val="00AD3431"/>
    <w:rsid w:val="00AD390B"/>
    <w:rsid w:val="00AD521A"/>
    <w:rsid w:val="00AD5E10"/>
    <w:rsid w:val="00AD666F"/>
    <w:rsid w:val="00AE1D82"/>
    <w:rsid w:val="00AE2D81"/>
    <w:rsid w:val="00AE36B5"/>
    <w:rsid w:val="00AE4F16"/>
    <w:rsid w:val="00AE5707"/>
    <w:rsid w:val="00AE60EB"/>
    <w:rsid w:val="00AE6253"/>
    <w:rsid w:val="00AF0D9B"/>
    <w:rsid w:val="00AF2B42"/>
    <w:rsid w:val="00AF3275"/>
    <w:rsid w:val="00AF77FF"/>
    <w:rsid w:val="00AF7A69"/>
    <w:rsid w:val="00B0217E"/>
    <w:rsid w:val="00B03531"/>
    <w:rsid w:val="00B03AEE"/>
    <w:rsid w:val="00B046E6"/>
    <w:rsid w:val="00B04FD7"/>
    <w:rsid w:val="00B06735"/>
    <w:rsid w:val="00B069AA"/>
    <w:rsid w:val="00B104F4"/>
    <w:rsid w:val="00B10741"/>
    <w:rsid w:val="00B155A5"/>
    <w:rsid w:val="00B169EA"/>
    <w:rsid w:val="00B172BD"/>
    <w:rsid w:val="00B172D8"/>
    <w:rsid w:val="00B206BB"/>
    <w:rsid w:val="00B236BD"/>
    <w:rsid w:val="00B30E34"/>
    <w:rsid w:val="00B3214A"/>
    <w:rsid w:val="00B32905"/>
    <w:rsid w:val="00B43EF2"/>
    <w:rsid w:val="00B46AAE"/>
    <w:rsid w:val="00B50799"/>
    <w:rsid w:val="00B517B9"/>
    <w:rsid w:val="00B53268"/>
    <w:rsid w:val="00B55C39"/>
    <w:rsid w:val="00B57CD7"/>
    <w:rsid w:val="00B62143"/>
    <w:rsid w:val="00B62C6C"/>
    <w:rsid w:val="00B66B60"/>
    <w:rsid w:val="00B71B44"/>
    <w:rsid w:val="00B74893"/>
    <w:rsid w:val="00B7677E"/>
    <w:rsid w:val="00B7699E"/>
    <w:rsid w:val="00B769A1"/>
    <w:rsid w:val="00B83F2A"/>
    <w:rsid w:val="00B843EE"/>
    <w:rsid w:val="00B91B0B"/>
    <w:rsid w:val="00B92465"/>
    <w:rsid w:val="00B94B99"/>
    <w:rsid w:val="00B95BEB"/>
    <w:rsid w:val="00B97CA4"/>
    <w:rsid w:val="00BA0F3C"/>
    <w:rsid w:val="00BA1609"/>
    <w:rsid w:val="00BA6E81"/>
    <w:rsid w:val="00BB5016"/>
    <w:rsid w:val="00BB662D"/>
    <w:rsid w:val="00BB72D0"/>
    <w:rsid w:val="00BB76E3"/>
    <w:rsid w:val="00BB7CBD"/>
    <w:rsid w:val="00BC0CFB"/>
    <w:rsid w:val="00BD2473"/>
    <w:rsid w:val="00BD405A"/>
    <w:rsid w:val="00BD426B"/>
    <w:rsid w:val="00BD45BB"/>
    <w:rsid w:val="00BD76EA"/>
    <w:rsid w:val="00BE0264"/>
    <w:rsid w:val="00BE04F1"/>
    <w:rsid w:val="00BE7102"/>
    <w:rsid w:val="00BF1452"/>
    <w:rsid w:val="00BF1B32"/>
    <w:rsid w:val="00BF2B7A"/>
    <w:rsid w:val="00BF506B"/>
    <w:rsid w:val="00BF735A"/>
    <w:rsid w:val="00BF7DAF"/>
    <w:rsid w:val="00C01CBD"/>
    <w:rsid w:val="00C01E1E"/>
    <w:rsid w:val="00C02069"/>
    <w:rsid w:val="00C02DCC"/>
    <w:rsid w:val="00C05C4D"/>
    <w:rsid w:val="00C109A6"/>
    <w:rsid w:val="00C13CE5"/>
    <w:rsid w:val="00C152A4"/>
    <w:rsid w:val="00C1549A"/>
    <w:rsid w:val="00C17F61"/>
    <w:rsid w:val="00C2014E"/>
    <w:rsid w:val="00C24917"/>
    <w:rsid w:val="00C2641E"/>
    <w:rsid w:val="00C26C34"/>
    <w:rsid w:val="00C27FD8"/>
    <w:rsid w:val="00C30D76"/>
    <w:rsid w:val="00C30F19"/>
    <w:rsid w:val="00C3171D"/>
    <w:rsid w:val="00C32CB9"/>
    <w:rsid w:val="00C33D53"/>
    <w:rsid w:val="00C36493"/>
    <w:rsid w:val="00C37ACC"/>
    <w:rsid w:val="00C40B46"/>
    <w:rsid w:val="00C42ABA"/>
    <w:rsid w:val="00C431EC"/>
    <w:rsid w:val="00C444EE"/>
    <w:rsid w:val="00C518DF"/>
    <w:rsid w:val="00C52D90"/>
    <w:rsid w:val="00C60B96"/>
    <w:rsid w:val="00C66297"/>
    <w:rsid w:val="00C7022A"/>
    <w:rsid w:val="00C72D54"/>
    <w:rsid w:val="00C733F8"/>
    <w:rsid w:val="00C74518"/>
    <w:rsid w:val="00C75406"/>
    <w:rsid w:val="00C803C4"/>
    <w:rsid w:val="00C8146F"/>
    <w:rsid w:val="00C821D9"/>
    <w:rsid w:val="00C84EF1"/>
    <w:rsid w:val="00CA09EF"/>
    <w:rsid w:val="00CA64F9"/>
    <w:rsid w:val="00CA703A"/>
    <w:rsid w:val="00CB06FB"/>
    <w:rsid w:val="00CB564D"/>
    <w:rsid w:val="00CB7264"/>
    <w:rsid w:val="00CC144B"/>
    <w:rsid w:val="00CC19FE"/>
    <w:rsid w:val="00CC3BDC"/>
    <w:rsid w:val="00CC53BC"/>
    <w:rsid w:val="00CC569D"/>
    <w:rsid w:val="00CC5A6A"/>
    <w:rsid w:val="00CD0F5F"/>
    <w:rsid w:val="00CD15B8"/>
    <w:rsid w:val="00CE12EE"/>
    <w:rsid w:val="00CE14B4"/>
    <w:rsid w:val="00CE3D75"/>
    <w:rsid w:val="00CE7D11"/>
    <w:rsid w:val="00CF03B4"/>
    <w:rsid w:val="00CF2D3B"/>
    <w:rsid w:val="00CF5D70"/>
    <w:rsid w:val="00D00580"/>
    <w:rsid w:val="00D008B5"/>
    <w:rsid w:val="00D04662"/>
    <w:rsid w:val="00D04D30"/>
    <w:rsid w:val="00D061CF"/>
    <w:rsid w:val="00D06815"/>
    <w:rsid w:val="00D06C48"/>
    <w:rsid w:val="00D1092A"/>
    <w:rsid w:val="00D10DA4"/>
    <w:rsid w:val="00D10E23"/>
    <w:rsid w:val="00D13447"/>
    <w:rsid w:val="00D17046"/>
    <w:rsid w:val="00D170FF"/>
    <w:rsid w:val="00D173CA"/>
    <w:rsid w:val="00D224B0"/>
    <w:rsid w:val="00D2309F"/>
    <w:rsid w:val="00D231B1"/>
    <w:rsid w:val="00D23300"/>
    <w:rsid w:val="00D2333B"/>
    <w:rsid w:val="00D2419F"/>
    <w:rsid w:val="00D24D7B"/>
    <w:rsid w:val="00D314FC"/>
    <w:rsid w:val="00D34034"/>
    <w:rsid w:val="00D40819"/>
    <w:rsid w:val="00D41C6A"/>
    <w:rsid w:val="00D41ED8"/>
    <w:rsid w:val="00D42350"/>
    <w:rsid w:val="00D427BB"/>
    <w:rsid w:val="00D44558"/>
    <w:rsid w:val="00D46435"/>
    <w:rsid w:val="00D471C9"/>
    <w:rsid w:val="00D47A75"/>
    <w:rsid w:val="00D6023A"/>
    <w:rsid w:val="00D61375"/>
    <w:rsid w:val="00D63039"/>
    <w:rsid w:val="00D657DC"/>
    <w:rsid w:val="00D660CD"/>
    <w:rsid w:val="00D661C8"/>
    <w:rsid w:val="00D70F99"/>
    <w:rsid w:val="00D71C9B"/>
    <w:rsid w:val="00D71E1D"/>
    <w:rsid w:val="00D73AE0"/>
    <w:rsid w:val="00D754AD"/>
    <w:rsid w:val="00D75A24"/>
    <w:rsid w:val="00D77F75"/>
    <w:rsid w:val="00D804B2"/>
    <w:rsid w:val="00D82028"/>
    <w:rsid w:val="00D829EE"/>
    <w:rsid w:val="00D83FAF"/>
    <w:rsid w:val="00D86F97"/>
    <w:rsid w:val="00D90C1A"/>
    <w:rsid w:val="00D931A7"/>
    <w:rsid w:val="00D94B82"/>
    <w:rsid w:val="00D96BB1"/>
    <w:rsid w:val="00D97E9C"/>
    <w:rsid w:val="00DA3108"/>
    <w:rsid w:val="00DA3E9E"/>
    <w:rsid w:val="00DA3EB8"/>
    <w:rsid w:val="00DA6275"/>
    <w:rsid w:val="00DA6515"/>
    <w:rsid w:val="00DB48A8"/>
    <w:rsid w:val="00DB5287"/>
    <w:rsid w:val="00DB7A3C"/>
    <w:rsid w:val="00DB7C81"/>
    <w:rsid w:val="00DC2AF7"/>
    <w:rsid w:val="00DC4573"/>
    <w:rsid w:val="00DD24F8"/>
    <w:rsid w:val="00DD6A57"/>
    <w:rsid w:val="00DD78D0"/>
    <w:rsid w:val="00DE10D6"/>
    <w:rsid w:val="00DE1CC5"/>
    <w:rsid w:val="00DE2E21"/>
    <w:rsid w:val="00DE322A"/>
    <w:rsid w:val="00DE5AC7"/>
    <w:rsid w:val="00DE6B16"/>
    <w:rsid w:val="00DE6C81"/>
    <w:rsid w:val="00DF60AE"/>
    <w:rsid w:val="00E01EBB"/>
    <w:rsid w:val="00E0345E"/>
    <w:rsid w:val="00E04F29"/>
    <w:rsid w:val="00E10187"/>
    <w:rsid w:val="00E11514"/>
    <w:rsid w:val="00E1369D"/>
    <w:rsid w:val="00E1413C"/>
    <w:rsid w:val="00E20712"/>
    <w:rsid w:val="00E20FDD"/>
    <w:rsid w:val="00E21A79"/>
    <w:rsid w:val="00E22528"/>
    <w:rsid w:val="00E23685"/>
    <w:rsid w:val="00E240C9"/>
    <w:rsid w:val="00E263B1"/>
    <w:rsid w:val="00E33665"/>
    <w:rsid w:val="00E33EE2"/>
    <w:rsid w:val="00E3636F"/>
    <w:rsid w:val="00E365AB"/>
    <w:rsid w:val="00E37FD9"/>
    <w:rsid w:val="00E44C86"/>
    <w:rsid w:val="00E466AF"/>
    <w:rsid w:val="00E4717E"/>
    <w:rsid w:val="00E47A5E"/>
    <w:rsid w:val="00E5051E"/>
    <w:rsid w:val="00E511FE"/>
    <w:rsid w:val="00E53F73"/>
    <w:rsid w:val="00E56636"/>
    <w:rsid w:val="00E574CE"/>
    <w:rsid w:val="00E6704C"/>
    <w:rsid w:val="00E7253D"/>
    <w:rsid w:val="00E72C9A"/>
    <w:rsid w:val="00E730DD"/>
    <w:rsid w:val="00E740DD"/>
    <w:rsid w:val="00E74646"/>
    <w:rsid w:val="00E750C2"/>
    <w:rsid w:val="00E761B4"/>
    <w:rsid w:val="00E76464"/>
    <w:rsid w:val="00E81DAF"/>
    <w:rsid w:val="00E83D35"/>
    <w:rsid w:val="00E90545"/>
    <w:rsid w:val="00E93F81"/>
    <w:rsid w:val="00E9402A"/>
    <w:rsid w:val="00E9402F"/>
    <w:rsid w:val="00E97EA3"/>
    <w:rsid w:val="00EA0A44"/>
    <w:rsid w:val="00EA1C8D"/>
    <w:rsid w:val="00EB34F7"/>
    <w:rsid w:val="00EB7754"/>
    <w:rsid w:val="00EC3EB4"/>
    <w:rsid w:val="00EC5079"/>
    <w:rsid w:val="00EC5FB6"/>
    <w:rsid w:val="00ED0735"/>
    <w:rsid w:val="00ED0C7C"/>
    <w:rsid w:val="00ED20A6"/>
    <w:rsid w:val="00ED2A18"/>
    <w:rsid w:val="00ED59B7"/>
    <w:rsid w:val="00ED59C1"/>
    <w:rsid w:val="00ED7636"/>
    <w:rsid w:val="00EE3555"/>
    <w:rsid w:val="00EE3AC2"/>
    <w:rsid w:val="00EE40FF"/>
    <w:rsid w:val="00EE67CB"/>
    <w:rsid w:val="00EF0EA2"/>
    <w:rsid w:val="00EF1941"/>
    <w:rsid w:val="00EF4FFB"/>
    <w:rsid w:val="00F00505"/>
    <w:rsid w:val="00F032DE"/>
    <w:rsid w:val="00F05573"/>
    <w:rsid w:val="00F05F25"/>
    <w:rsid w:val="00F105F0"/>
    <w:rsid w:val="00F11701"/>
    <w:rsid w:val="00F11B04"/>
    <w:rsid w:val="00F11D36"/>
    <w:rsid w:val="00F11DE2"/>
    <w:rsid w:val="00F17B8D"/>
    <w:rsid w:val="00F20654"/>
    <w:rsid w:val="00F22E08"/>
    <w:rsid w:val="00F22E30"/>
    <w:rsid w:val="00F23EB5"/>
    <w:rsid w:val="00F266F6"/>
    <w:rsid w:val="00F277C3"/>
    <w:rsid w:val="00F31E94"/>
    <w:rsid w:val="00F31F13"/>
    <w:rsid w:val="00F364A5"/>
    <w:rsid w:val="00F37BE8"/>
    <w:rsid w:val="00F42CFD"/>
    <w:rsid w:val="00F4387E"/>
    <w:rsid w:val="00F44581"/>
    <w:rsid w:val="00F460FC"/>
    <w:rsid w:val="00F54BF6"/>
    <w:rsid w:val="00F54F1C"/>
    <w:rsid w:val="00F55CE4"/>
    <w:rsid w:val="00F561A0"/>
    <w:rsid w:val="00F56551"/>
    <w:rsid w:val="00F573E5"/>
    <w:rsid w:val="00F57F84"/>
    <w:rsid w:val="00F61360"/>
    <w:rsid w:val="00F62DBC"/>
    <w:rsid w:val="00F66D8B"/>
    <w:rsid w:val="00F7074C"/>
    <w:rsid w:val="00F71AF6"/>
    <w:rsid w:val="00F7632B"/>
    <w:rsid w:val="00F76677"/>
    <w:rsid w:val="00F77ACE"/>
    <w:rsid w:val="00F837B4"/>
    <w:rsid w:val="00F8491F"/>
    <w:rsid w:val="00F853D1"/>
    <w:rsid w:val="00F8637F"/>
    <w:rsid w:val="00F93FF7"/>
    <w:rsid w:val="00F947A1"/>
    <w:rsid w:val="00F9607C"/>
    <w:rsid w:val="00F97C10"/>
    <w:rsid w:val="00FA0CC5"/>
    <w:rsid w:val="00FA185A"/>
    <w:rsid w:val="00FA78AE"/>
    <w:rsid w:val="00FB0CA2"/>
    <w:rsid w:val="00FB23E4"/>
    <w:rsid w:val="00FB3819"/>
    <w:rsid w:val="00FB5586"/>
    <w:rsid w:val="00FB5796"/>
    <w:rsid w:val="00FB69BE"/>
    <w:rsid w:val="00FC1A67"/>
    <w:rsid w:val="00FC223B"/>
    <w:rsid w:val="00FC377D"/>
    <w:rsid w:val="00FD4311"/>
    <w:rsid w:val="00FD4852"/>
    <w:rsid w:val="00FE4FC1"/>
    <w:rsid w:val="00FE52F5"/>
    <w:rsid w:val="00FE5DE0"/>
    <w:rsid w:val="00FE6668"/>
    <w:rsid w:val="00FF073E"/>
    <w:rsid w:val="00FF093E"/>
    <w:rsid w:val="00FF104E"/>
    <w:rsid w:val="00FF2D35"/>
    <w:rsid w:val="00FF2FE5"/>
    <w:rsid w:val="00FF7299"/>
    <w:rsid w:val="02C5DF3E"/>
    <w:rsid w:val="02CEEF8A"/>
    <w:rsid w:val="02D6B1B8"/>
    <w:rsid w:val="02F9AAD2"/>
    <w:rsid w:val="037389C9"/>
    <w:rsid w:val="041F40AF"/>
    <w:rsid w:val="04648D87"/>
    <w:rsid w:val="0572C808"/>
    <w:rsid w:val="06590FB7"/>
    <w:rsid w:val="083ED057"/>
    <w:rsid w:val="0A86EB74"/>
    <w:rsid w:val="0A916CB7"/>
    <w:rsid w:val="0CB292E1"/>
    <w:rsid w:val="0CCE7563"/>
    <w:rsid w:val="0CD052F1"/>
    <w:rsid w:val="0D92A565"/>
    <w:rsid w:val="0DEDD648"/>
    <w:rsid w:val="0DF97E63"/>
    <w:rsid w:val="0E710AF6"/>
    <w:rsid w:val="0F88822C"/>
    <w:rsid w:val="0FF5BC24"/>
    <w:rsid w:val="11809134"/>
    <w:rsid w:val="1198EA12"/>
    <w:rsid w:val="120EDF53"/>
    <w:rsid w:val="126C355D"/>
    <w:rsid w:val="1283563F"/>
    <w:rsid w:val="12A349FA"/>
    <w:rsid w:val="12FA5516"/>
    <w:rsid w:val="13C52EB3"/>
    <w:rsid w:val="143CCCA1"/>
    <w:rsid w:val="158570B2"/>
    <w:rsid w:val="15A4F6CD"/>
    <w:rsid w:val="17438090"/>
    <w:rsid w:val="1746594F"/>
    <w:rsid w:val="17C70E1E"/>
    <w:rsid w:val="190EDFF6"/>
    <w:rsid w:val="1A720CCF"/>
    <w:rsid w:val="1AC3300C"/>
    <w:rsid w:val="1ACC0A00"/>
    <w:rsid w:val="1B8DA928"/>
    <w:rsid w:val="1C45BADC"/>
    <w:rsid w:val="1DEEF9AF"/>
    <w:rsid w:val="1F634EB6"/>
    <w:rsid w:val="1FC8F10C"/>
    <w:rsid w:val="200F5528"/>
    <w:rsid w:val="21FE0503"/>
    <w:rsid w:val="221F85FF"/>
    <w:rsid w:val="22FF3BE5"/>
    <w:rsid w:val="25130D29"/>
    <w:rsid w:val="25EB958C"/>
    <w:rsid w:val="283B3DB5"/>
    <w:rsid w:val="2972981D"/>
    <w:rsid w:val="2973820C"/>
    <w:rsid w:val="2A81CFB4"/>
    <w:rsid w:val="2CB2F2DF"/>
    <w:rsid w:val="2E38A967"/>
    <w:rsid w:val="2E9971FF"/>
    <w:rsid w:val="2EFDFDD9"/>
    <w:rsid w:val="2F465AE6"/>
    <w:rsid w:val="30CA17A7"/>
    <w:rsid w:val="363C4954"/>
    <w:rsid w:val="36509AF1"/>
    <w:rsid w:val="3688C139"/>
    <w:rsid w:val="3816D503"/>
    <w:rsid w:val="38641215"/>
    <w:rsid w:val="39418004"/>
    <w:rsid w:val="3A547506"/>
    <w:rsid w:val="3A5925FA"/>
    <w:rsid w:val="3A7D0ED7"/>
    <w:rsid w:val="3C746272"/>
    <w:rsid w:val="3CB4B128"/>
    <w:rsid w:val="3D7A12D1"/>
    <w:rsid w:val="3D916CC0"/>
    <w:rsid w:val="3DEF599E"/>
    <w:rsid w:val="3E5F5A5A"/>
    <w:rsid w:val="3F6D66F2"/>
    <w:rsid w:val="3FF72EE3"/>
    <w:rsid w:val="41E274BE"/>
    <w:rsid w:val="4231A1E7"/>
    <w:rsid w:val="431F3738"/>
    <w:rsid w:val="45441A1A"/>
    <w:rsid w:val="4561115F"/>
    <w:rsid w:val="4660DC41"/>
    <w:rsid w:val="46C51728"/>
    <w:rsid w:val="46CA46E2"/>
    <w:rsid w:val="4809C720"/>
    <w:rsid w:val="493483CE"/>
    <w:rsid w:val="498C09C8"/>
    <w:rsid w:val="4A1172E5"/>
    <w:rsid w:val="4A498721"/>
    <w:rsid w:val="4A8A99CD"/>
    <w:rsid w:val="4B27DA29"/>
    <w:rsid w:val="4B6E0C66"/>
    <w:rsid w:val="4BDE81F5"/>
    <w:rsid w:val="4DCB9999"/>
    <w:rsid w:val="4E13EB97"/>
    <w:rsid w:val="4E1F0CD3"/>
    <w:rsid w:val="4ED8A225"/>
    <w:rsid w:val="4F8AB85F"/>
    <w:rsid w:val="5053E97C"/>
    <w:rsid w:val="509791F4"/>
    <w:rsid w:val="50B97018"/>
    <w:rsid w:val="520CB9C0"/>
    <w:rsid w:val="52C2B203"/>
    <w:rsid w:val="5307B4F4"/>
    <w:rsid w:val="536B86EA"/>
    <w:rsid w:val="545A6181"/>
    <w:rsid w:val="55DF7C10"/>
    <w:rsid w:val="5689DC4B"/>
    <w:rsid w:val="56974153"/>
    <w:rsid w:val="585398F0"/>
    <w:rsid w:val="59124B67"/>
    <w:rsid w:val="5A04E451"/>
    <w:rsid w:val="5AE481B3"/>
    <w:rsid w:val="5B29B15E"/>
    <w:rsid w:val="5C2FFA7E"/>
    <w:rsid w:val="5E43984A"/>
    <w:rsid w:val="5EAD336A"/>
    <w:rsid w:val="5ED3CCB9"/>
    <w:rsid w:val="607106AA"/>
    <w:rsid w:val="609001EA"/>
    <w:rsid w:val="61CC6100"/>
    <w:rsid w:val="643201BF"/>
    <w:rsid w:val="646B173F"/>
    <w:rsid w:val="64DA0EE5"/>
    <w:rsid w:val="6684CCB1"/>
    <w:rsid w:val="67639D6E"/>
    <w:rsid w:val="67BA4213"/>
    <w:rsid w:val="68228FD2"/>
    <w:rsid w:val="6A092FDE"/>
    <w:rsid w:val="6A262C46"/>
    <w:rsid w:val="6CA6E274"/>
    <w:rsid w:val="6D0D42D4"/>
    <w:rsid w:val="6D51D0DA"/>
    <w:rsid w:val="6F181361"/>
    <w:rsid w:val="6FF9CC10"/>
    <w:rsid w:val="721A13B9"/>
    <w:rsid w:val="725599EC"/>
    <w:rsid w:val="746C3C7C"/>
    <w:rsid w:val="75DE7A1C"/>
    <w:rsid w:val="75FA265B"/>
    <w:rsid w:val="76043548"/>
    <w:rsid w:val="76401ABC"/>
    <w:rsid w:val="7694FA44"/>
    <w:rsid w:val="76B0ECBE"/>
    <w:rsid w:val="77592995"/>
    <w:rsid w:val="7A513848"/>
    <w:rsid w:val="7AC44878"/>
    <w:rsid w:val="7B04A8A6"/>
    <w:rsid w:val="7BB8E75D"/>
    <w:rsid w:val="7C4B53D3"/>
    <w:rsid w:val="7D2EFF31"/>
    <w:rsid w:val="7DD10D76"/>
    <w:rsid w:val="7F4945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406C"/>
  <w15:chartTrackingRefBased/>
  <w15:docId w15:val="{014847E6-203C-45DA-A90B-6F9FA597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4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4B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51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515"/>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264D8E"/>
    <w:pPr>
      <w:ind w:left="720"/>
      <w:contextualSpacing/>
    </w:pPr>
  </w:style>
  <w:style w:type="table" w:styleId="TableGrid">
    <w:name w:val="Table Grid"/>
    <w:basedOn w:val="TableNormal"/>
    <w:uiPriority w:val="39"/>
    <w:rsid w:val="005F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7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F75"/>
    <w:rPr>
      <w:sz w:val="20"/>
      <w:szCs w:val="20"/>
    </w:rPr>
  </w:style>
  <w:style w:type="character" w:styleId="FootnoteReference">
    <w:name w:val="footnote reference"/>
    <w:basedOn w:val="DefaultParagraphFont"/>
    <w:uiPriority w:val="99"/>
    <w:semiHidden/>
    <w:unhideWhenUsed/>
    <w:rsid w:val="00D77F75"/>
    <w:rPr>
      <w:vertAlign w:val="superscript"/>
    </w:rPr>
  </w:style>
  <w:style w:type="character" w:styleId="Hyperlink">
    <w:name w:val="Hyperlink"/>
    <w:basedOn w:val="DefaultParagraphFont"/>
    <w:uiPriority w:val="99"/>
    <w:unhideWhenUsed/>
    <w:rsid w:val="00D77F75"/>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517D"/>
    <w:rPr>
      <w:b/>
      <w:bCs/>
    </w:rPr>
  </w:style>
  <w:style w:type="character" w:customStyle="1" w:styleId="CommentSubjectChar">
    <w:name w:val="Comment Subject Char"/>
    <w:basedOn w:val="CommentTextChar"/>
    <w:link w:val="CommentSubject"/>
    <w:uiPriority w:val="99"/>
    <w:semiHidden/>
    <w:rsid w:val="0027517D"/>
    <w:rPr>
      <w:b/>
      <w:bCs/>
      <w:sz w:val="20"/>
      <w:szCs w:val="20"/>
    </w:rPr>
  </w:style>
  <w:style w:type="character" w:styleId="Strong">
    <w:name w:val="Strong"/>
    <w:basedOn w:val="DefaultParagraphFont"/>
    <w:uiPriority w:val="22"/>
    <w:qFormat/>
    <w:rsid w:val="00413093"/>
    <w:rPr>
      <w:b/>
      <w:bCs/>
    </w:rPr>
  </w:style>
  <w:style w:type="character" w:styleId="UnresolvedMention">
    <w:name w:val="Unresolved Mention"/>
    <w:basedOn w:val="DefaultParagraphFont"/>
    <w:uiPriority w:val="99"/>
    <w:semiHidden/>
    <w:unhideWhenUsed/>
    <w:rsid w:val="00494029"/>
    <w:rPr>
      <w:color w:val="605E5C"/>
      <w:shd w:val="clear" w:color="auto" w:fill="E1DFDD"/>
    </w:rPr>
  </w:style>
  <w:style w:type="paragraph" w:customStyle="1" w:styleId="CellTextValue">
    <w:name w:val="CellTextValue"/>
    <w:basedOn w:val="Normal"/>
    <w:link w:val="CellTextValueChar"/>
    <w:qFormat/>
    <w:rsid w:val="00C30F19"/>
    <w:pPr>
      <w:spacing w:after="80" w:line="276" w:lineRule="auto"/>
      <w:jc w:val="both"/>
    </w:pPr>
    <w:rPr>
      <w:rFonts w:ascii="Times New Roman" w:eastAsiaTheme="minorEastAsia" w:hAnsi="Times New Roman" w:cs="Times New Roman"/>
      <w:kern w:val="0"/>
      <w:sz w:val="24"/>
      <w:szCs w:val="24"/>
      <w:lang w:val="en-GB" w:eastAsia="en-GB"/>
      <w14:ligatures w14:val="none"/>
    </w:rPr>
  </w:style>
  <w:style w:type="character" w:customStyle="1" w:styleId="CellTextValueChar">
    <w:name w:val="CellTextValue Char"/>
    <w:basedOn w:val="DefaultParagraphFont"/>
    <w:link w:val="CellTextValue"/>
    <w:rsid w:val="00C30F19"/>
    <w:rPr>
      <w:rFonts w:ascii="Times New Roman" w:eastAsiaTheme="minorEastAsia" w:hAnsi="Times New Roman" w:cs="Times New Roman"/>
      <w:kern w:val="0"/>
      <w:sz w:val="24"/>
      <w:szCs w:val="24"/>
      <w:lang w:val="en-GB" w:eastAsia="en-GB"/>
      <w14:ligatures w14:val="none"/>
    </w:rPr>
  </w:style>
  <w:style w:type="paragraph" w:customStyle="1" w:styleId="CellHeaderTextValue">
    <w:name w:val="CellHeaderTextValue"/>
    <w:basedOn w:val="CellTextValue"/>
    <w:qFormat/>
    <w:rsid w:val="00C30F19"/>
    <w:pPr>
      <w:jc w:val="center"/>
    </w:pPr>
  </w:style>
  <w:style w:type="paragraph" w:customStyle="1" w:styleId="footnote1">
    <w:name w:val="footnote1"/>
    <w:basedOn w:val="Normal"/>
    <w:qFormat/>
    <w:rsid w:val="00C30F19"/>
    <w:pPr>
      <w:spacing w:after="0" w:line="240" w:lineRule="auto"/>
      <w:ind w:left="720" w:hanging="720"/>
      <w:jc w:val="both"/>
    </w:pPr>
    <w:rPr>
      <w:rFonts w:ascii="Times New Roman" w:eastAsiaTheme="minorEastAsia" w:hAnsi="Times New Roman"/>
      <w:kern w:val="0"/>
      <w:sz w:val="20"/>
      <w:lang w:val="en-GB" w:eastAsia="en-GB"/>
      <w14:ligatures w14:val="none"/>
    </w:rPr>
  </w:style>
  <w:style w:type="paragraph" w:customStyle="1" w:styleId="CallIdentifier">
    <w:name w:val="CallIdentifier"/>
    <w:basedOn w:val="Normal"/>
    <w:link w:val="CallIdentifierChar"/>
    <w:qFormat/>
    <w:rsid w:val="00D94B82"/>
    <w:pPr>
      <w:spacing w:after="200" w:line="276" w:lineRule="auto"/>
      <w:jc w:val="right"/>
    </w:pPr>
    <w:rPr>
      <w:rFonts w:ascii="Times New Roman" w:eastAsiaTheme="minorEastAsia" w:hAnsi="Times New Roman" w:cs="Times New Roman"/>
      <w:b/>
      <w:i/>
      <w:kern w:val="0"/>
      <w:sz w:val="24"/>
      <w:szCs w:val="24"/>
      <w:lang w:val="en-GB" w:eastAsia="en-GB"/>
      <w14:ligatures w14:val="none"/>
    </w:rPr>
  </w:style>
  <w:style w:type="character" w:customStyle="1" w:styleId="CallIdentifierChar">
    <w:name w:val="CallIdentifier Char"/>
    <w:basedOn w:val="DefaultParagraphFont"/>
    <w:link w:val="CallIdentifier"/>
    <w:rsid w:val="00D94B82"/>
    <w:rPr>
      <w:rFonts w:ascii="Times New Roman" w:eastAsiaTheme="minorEastAsia" w:hAnsi="Times New Roman" w:cs="Times New Roman"/>
      <w:b/>
      <w:i/>
      <w:kern w:val="0"/>
      <w:sz w:val="24"/>
      <w:szCs w:val="24"/>
      <w:lang w:val="en-GB" w:eastAsia="en-GB"/>
      <w14:ligatures w14:val="none"/>
    </w:rPr>
  </w:style>
  <w:style w:type="paragraph" w:customStyle="1" w:styleId="HeadingThree">
    <w:name w:val="HeadingThree"/>
    <w:basedOn w:val="Heading3"/>
    <w:next w:val="Normal"/>
    <w:link w:val="HeadingThreeChar"/>
    <w:qFormat/>
    <w:rsid w:val="00D94B82"/>
    <w:pPr>
      <w:spacing w:before="240" w:after="240" w:line="276" w:lineRule="auto"/>
      <w:jc w:val="both"/>
    </w:pPr>
    <w:rPr>
      <w:rFonts w:ascii="Times New Roman" w:hAnsi="Times New Roman" w:cs="Times New Roman"/>
      <w:b/>
      <w:bCs/>
      <w:kern w:val="0"/>
      <w:szCs w:val="28"/>
      <w:lang w:val="en-GB" w:eastAsia="en-GB"/>
      <w14:ligatures w14:val="none"/>
    </w:rPr>
  </w:style>
  <w:style w:type="character" w:customStyle="1" w:styleId="HeadingThreeChar">
    <w:name w:val="HeadingThree Char"/>
    <w:basedOn w:val="Heading3Char"/>
    <w:link w:val="HeadingThree"/>
    <w:rsid w:val="00D94B82"/>
    <w:rPr>
      <w:rFonts w:ascii="Times New Roman" w:eastAsiaTheme="majorEastAsia" w:hAnsi="Times New Roman" w:cs="Times New Roman"/>
      <w:b/>
      <w:bCs/>
      <w:color w:val="1F3763" w:themeColor="accent1" w:themeShade="7F"/>
      <w:kern w:val="0"/>
      <w:sz w:val="24"/>
      <w:szCs w:val="28"/>
      <w:lang w:val="en-GB" w:eastAsia="en-GB"/>
      <w14:ligatures w14:val="none"/>
    </w:rPr>
  </w:style>
  <w:style w:type="paragraph" w:customStyle="1" w:styleId="HeadingOne">
    <w:name w:val="HeadingOne"/>
    <w:basedOn w:val="Heading1"/>
    <w:next w:val="Normal"/>
    <w:qFormat/>
    <w:rsid w:val="00D94B82"/>
    <w:pPr>
      <w:spacing w:before="480" w:after="200" w:line="276" w:lineRule="auto"/>
      <w:jc w:val="both"/>
    </w:pPr>
    <w:rPr>
      <w:rFonts w:ascii="Times New Roman" w:hAnsi="Times New Roman" w:cs="Times New Roman"/>
      <w:b/>
      <w:bCs/>
      <w:color w:val="auto"/>
      <w:kern w:val="0"/>
      <w:sz w:val="28"/>
      <w:lang w:val="en-GB" w:eastAsia="en-GB"/>
      <w14:ligatures w14:val="none"/>
    </w:rPr>
  </w:style>
  <w:style w:type="paragraph" w:customStyle="1" w:styleId="HeadingTwo">
    <w:name w:val="HeadingTwo"/>
    <w:basedOn w:val="Heading2"/>
    <w:next w:val="Normal"/>
    <w:qFormat/>
    <w:rsid w:val="00D94B82"/>
    <w:pPr>
      <w:spacing w:before="200" w:after="200" w:line="276" w:lineRule="auto"/>
      <w:jc w:val="both"/>
    </w:pPr>
    <w:rPr>
      <w:rFonts w:ascii="Times New Roman" w:hAnsi="Times New Roman" w:cs="Times New Roman"/>
      <w:b/>
      <w:bCs/>
      <w:color w:val="auto"/>
      <w:kern w:val="0"/>
      <w:sz w:val="24"/>
      <w:szCs w:val="28"/>
      <w:lang w:val="fr-BE" w:eastAsia="en-GB"/>
      <w14:ligatures w14:val="none"/>
    </w:rPr>
  </w:style>
  <w:style w:type="paragraph" w:customStyle="1" w:styleId="footnote2">
    <w:name w:val="footnote2"/>
    <w:basedOn w:val="footnote1"/>
    <w:qFormat/>
    <w:rsid w:val="00D94B82"/>
    <w:pPr>
      <w:ind w:firstLine="0"/>
    </w:pPr>
  </w:style>
  <w:style w:type="character" w:customStyle="1" w:styleId="Heading3Char">
    <w:name w:val="Heading 3 Char"/>
    <w:basedOn w:val="DefaultParagraphFont"/>
    <w:link w:val="Heading3"/>
    <w:uiPriority w:val="9"/>
    <w:semiHidden/>
    <w:rsid w:val="00D94B8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94B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94B8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1B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1B39"/>
  </w:style>
  <w:style w:type="paragraph" w:styleId="Footer">
    <w:name w:val="footer"/>
    <w:basedOn w:val="Normal"/>
    <w:link w:val="FooterChar"/>
    <w:uiPriority w:val="99"/>
    <w:unhideWhenUsed/>
    <w:rsid w:val="00691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1B39"/>
  </w:style>
  <w:style w:type="paragraph" w:styleId="Revision">
    <w:name w:val="Revision"/>
    <w:hidden/>
    <w:uiPriority w:val="99"/>
    <w:semiHidden/>
    <w:rsid w:val="00C733F8"/>
    <w:pPr>
      <w:spacing w:after="0" w:line="240" w:lineRule="auto"/>
    </w:pPr>
  </w:style>
  <w:style w:type="paragraph" w:styleId="BalloonText">
    <w:name w:val="Balloon Text"/>
    <w:basedOn w:val="Normal"/>
    <w:link w:val="BalloonTextChar"/>
    <w:uiPriority w:val="99"/>
    <w:semiHidden/>
    <w:unhideWhenUsed/>
    <w:rsid w:val="001C2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D4"/>
    <w:rPr>
      <w:rFonts w:ascii="Segoe UI" w:hAnsi="Segoe UI" w:cs="Segoe UI"/>
      <w:sz w:val="18"/>
      <w:szCs w:val="18"/>
    </w:rPr>
  </w:style>
  <w:style w:type="character" w:customStyle="1" w:styleId="Heading4Char">
    <w:name w:val="Heading 4 Char"/>
    <w:basedOn w:val="DefaultParagraphFont"/>
    <w:link w:val="Heading4"/>
    <w:uiPriority w:val="9"/>
    <w:semiHidden/>
    <w:rsid w:val="00A451B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788">
      <w:bodyDiv w:val="1"/>
      <w:marLeft w:val="0"/>
      <w:marRight w:val="0"/>
      <w:marTop w:val="0"/>
      <w:marBottom w:val="0"/>
      <w:divBdr>
        <w:top w:val="none" w:sz="0" w:space="0" w:color="auto"/>
        <w:left w:val="none" w:sz="0" w:space="0" w:color="auto"/>
        <w:bottom w:val="none" w:sz="0" w:space="0" w:color="auto"/>
        <w:right w:val="none" w:sz="0" w:space="0" w:color="auto"/>
      </w:divBdr>
    </w:div>
    <w:div w:id="109400025">
      <w:bodyDiv w:val="1"/>
      <w:marLeft w:val="0"/>
      <w:marRight w:val="0"/>
      <w:marTop w:val="0"/>
      <w:marBottom w:val="0"/>
      <w:divBdr>
        <w:top w:val="none" w:sz="0" w:space="0" w:color="auto"/>
        <w:left w:val="none" w:sz="0" w:space="0" w:color="auto"/>
        <w:bottom w:val="none" w:sz="0" w:space="0" w:color="auto"/>
        <w:right w:val="none" w:sz="0" w:space="0" w:color="auto"/>
      </w:divBdr>
    </w:div>
    <w:div w:id="121190938">
      <w:bodyDiv w:val="1"/>
      <w:marLeft w:val="0"/>
      <w:marRight w:val="0"/>
      <w:marTop w:val="0"/>
      <w:marBottom w:val="0"/>
      <w:divBdr>
        <w:top w:val="none" w:sz="0" w:space="0" w:color="auto"/>
        <w:left w:val="none" w:sz="0" w:space="0" w:color="auto"/>
        <w:bottom w:val="none" w:sz="0" w:space="0" w:color="auto"/>
        <w:right w:val="none" w:sz="0" w:space="0" w:color="auto"/>
      </w:divBdr>
    </w:div>
    <w:div w:id="126167907">
      <w:bodyDiv w:val="1"/>
      <w:marLeft w:val="0"/>
      <w:marRight w:val="0"/>
      <w:marTop w:val="0"/>
      <w:marBottom w:val="0"/>
      <w:divBdr>
        <w:top w:val="none" w:sz="0" w:space="0" w:color="auto"/>
        <w:left w:val="none" w:sz="0" w:space="0" w:color="auto"/>
        <w:bottom w:val="none" w:sz="0" w:space="0" w:color="auto"/>
        <w:right w:val="none" w:sz="0" w:space="0" w:color="auto"/>
      </w:divBdr>
    </w:div>
    <w:div w:id="161436484">
      <w:bodyDiv w:val="1"/>
      <w:marLeft w:val="0"/>
      <w:marRight w:val="0"/>
      <w:marTop w:val="0"/>
      <w:marBottom w:val="0"/>
      <w:divBdr>
        <w:top w:val="none" w:sz="0" w:space="0" w:color="auto"/>
        <w:left w:val="none" w:sz="0" w:space="0" w:color="auto"/>
        <w:bottom w:val="none" w:sz="0" w:space="0" w:color="auto"/>
        <w:right w:val="none" w:sz="0" w:space="0" w:color="auto"/>
      </w:divBdr>
    </w:div>
    <w:div w:id="267274622">
      <w:bodyDiv w:val="1"/>
      <w:marLeft w:val="0"/>
      <w:marRight w:val="0"/>
      <w:marTop w:val="0"/>
      <w:marBottom w:val="0"/>
      <w:divBdr>
        <w:top w:val="none" w:sz="0" w:space="0" w:color="auto"/>
        <w:left w:val="none" w:sz="0" w:space="0" w:color="auto"/>
        <w:bottom w:val="none" w:sz="0" w:space="0" w:color="auto"/>
        <w:right w:val="none" w:sz="0" w:space="0" w:color="auto"/>
      </w:divBdr>
    </w:div>
    <w:div w:id="271742025">
      <w:bodyDiv w:val="1"/>
      <w:marLeft w:val="0"/>
      <w:marRight w:val="0"/>
      <w:marTop w:val="0"/>
      <w:marBottom w:val="0"/>
      <w:divBdr>
        <w:top w:val="none" w:sz="0" w:space="0" w:color="auto"/>
        <w:left w:val="none" w:sz="0" w:space="0" w:color="auto"/>
        <w:bottom w:val="none" w:sz="0" w:space="0" w:color="auto"/>
        <w:right w:val="none" w:sz="0" w:space="0" w:color="auto"/>
      </w:divBdr>
    </w:div>
    <w:div w:id="284505150">
      <w:bodyDiv w:val="1"/>
      <w:marLeft w:val="0"/>
      <w:marRight w:val="0"/>
      <w:marTop w:val="0"/>
      <w:marBottom w:val="0"/>
      <w:divBdr>
        <w:top w:val="none" w:sz="0" w:space="0" w:color="auto"/>
        <w:left w:val="none" w:sz="0" w:space="0" w:color="auto"/>
        <w:bottom w:val="none" w:sz="0" w:space="0" w:color="auto"/>
        <w:right w:val="none" w:sz="0" w:space="0" w:color="auto"/>
      </w:divBdr>
    </w:div>
    <w:div w:id="371998376">
      <w:bodyDiv w:val="1"/>
      <w:marLeft w:val="0"/>
      <w:marRight w:val="0"/>
      <w:marTop w:val="0"/>
      <w:marBottom w:val="0"/>
      <w:divBdr>
        <w:top w:val="none" w:sz="0" w:space="0" w:color="auto"/>
        <w:left w:val="none" w:sz="0" w:space="0" w:color="auto"/>
        <w:bottom w:val="none" w:sz="0" w:space="0" w:color="auto"/>
        <w:right w:val="none" w:sz="0" w:space="0" w:color="auto"/>
      </w:divBdr>
    </w:div>
    <w:div w:id="424230665">
      <w:bodyDiv w:val="1"/>
      <w:marLeft w:val="0"/>
      <w:marRight w:val="0"/>
      <w:marTop w:val="0"/>
      <w:marBottom w:val="0"/>
      <w:divBdr>
        <w:top w:val="none" w:sz="0" w:space="0" w:color="auto"/>
        <w:left w:val="none" w:sz="0" w:space="0" w:color="auto"/>
        <w:bottom w:val="none" w:sz="0" w:space="0" w:color="auto"/>
        <w:right w:val="none" w:sz="0" w:space="0" w:color="auto"/>
      </w:divBdr>
    </w:div>
    <w:div w:id="446974300">
      <w:bodyDiv w:val="1"/>
      <w:marLeft w:val="0"/>
      <w:marRight w:val="0"/>
      <w:marTop w:val="0"/>
      <w:marBottom w:val="0"/>
      <w:divBdr>
        <w:top w:val="none" w:sz="0" w:space="0" w:color="auto"/>
        <w:left w:val="none" w:sz="0" w:space="0" w:color="auto"/>
        <w:bottom w:val="none" w:sz="0" w:space="0" w:color="auto"/>
        <w:right w:val="none" w:sz="0" w:space="0" w:color="auto"/>
      </w:divBdr>
    </w:div>
    <w:div w:id="456066918">
      <w:bodyDiv w:val="1"/>
      <w:marLeft w:val="0"/>
      <w:marRight w:val="0"/>
      <w:marTop w:val="0"/>
      <w:marBottom w:val="0"/>
      <w:divBdr>
        <w:top w:val="none" w:sz="0" w:space="0" w:color="auto"/>
        <w:left w:val="none" w:sz="0" w:space="0" w:color="auto"/>
        <w:bottom w:val="none" w:sz="0" w:space="0" w:color="auto"/>
        <w:right w:val="none" w:sz="0" w:space="0" w:color="auto"/>
      </w:divBdr>
    </w:div>
    <w:div w:id="456529896">
      <w:bodyDiv w:val="1"/>
      <w:marLeft w:val="0"/>
      <w:marRight w:val="0"/>
      <w:marTop w:val="0"/>
      <w:marBottom w:val="0"/>
      <w:divBdr>
        <w:top w:val="none" w:sz="0" w:space="0" w:color="auto"/>
        <w:left w:val="none" w:sz="0" w:space="0" w:color="auto"/>
        <w:bottom w:val="none" w:sz="0" w:space="0" w:color="auto"/>
        <w:right w:val="none" w:sz="0" w:space="0" w:color="auto"/>
      </w:divBdr>
    </w:div>
    <w:div w:id="461776575">
      <w:bodyDiv w:val="1"/>
      <w:marLeft w:val="0"/>
      <w:marRight w:val="0"/>
      <w:marTop w:val="0"/>
      <w:marBottom w:val="0"/>
      <w:divBdr>
        <w:top w:val="none" w:sz="0" w:space="0" w:color="auto"/>
        <w:left w:val="none" w:sz="0" w:space="0" w:color="auto"/>
        <w:bottom w:val="none" w:sz="0" w:space="0" w:color="auto"/>
        <w:right w:val="none" w:sz="0" w:space="0" w:color="auto"/>
      </w:divBdr>
    </w:div>
    <w:div w:id="501239857">
      <w:bodyDiv w:val="1"/>
      <w:marLeft w:val="0"/>
      <w:marRight w:val="0"/>
      <w:marTop w:val="0"/>
      <w:marBottom w:val="0"/>
      <w:divBdr>
        <w:top w:val="none" w:sz="0" w:space="0" w:color="auto"/>
        <w:left w:val="none" w:sz="0" w:space="0" w:color="auto"/>
        <w:bottom w:val="none" w:sz="0" w:space="0" w:color="auto"/>
        <w:right w:val="none" w:sz="0" w:space="0" w:color="auto"/>
      </w:divBdr>
    </w:div>
    <w:div w:id="503592985">
      <w:bodyDiv w:val="1"/>
      <w:marLeft w:val="0"/>
      <w:marRight w:val="0"/>
      <w:marTop w:val="0"/>
      <w:marBottom w:val="0"/>
      <w:divBdr>
        <w:top w:val="none" w:sz="0" w:space="0" w:color="auto"/>
        <w:left w:val="none" w:sz="0" w:space="0" w:color="auto"/>
        <w:bottom w:val="none" w:sz="0" w:space="0" w:color="auto"/>
        <w:right w:val="none" w:sz="0" w:space="0" w:color="auto"/>
      </w:divBdr>
    </w:div>
    <w:div w:id="529148328">
      <w:bodyDiv w:val="1"/>
      <w:marLeft w:val="0"/>
      <w:marRight w:val="0"/>
      <w:marTop w:val="0"/>
      <w:marBottom w:val="0"/>
      <w:divBdr>
        <w:top w:val="none" w:sz="0" w:space="0" w:color="auto"/>
        <w:left w:val="none" w:sz="0" w:space="0" w:color="auto"/>
        <w:bottom w:val="none" w:sz="0" w:space="0" w:color="auto"/>
        <w:right w:val="none" w:sz="0" w:space="0" w:color="auto"/>
      </w:divBdr>
    </w:div>
    <w:div w:id="544298981">
      <w:bodyDiv w:val="1"/>
      <w:marLeft w:val="0"/>
      <w:marRight w:val="0"/>
      <w:marTop w:val="0"/>
      <w:marBottom w:val="0"/>
      <w:divBdr>
        <w:top w:val="none" w:sz="0" w:space="0" w:color="auto"/>
        <w:left w:val="none" w:sz="0" w:space="0" w:color="auto"/>
        <w:bottom w:val="none" w:sz="0" w:space="0" w:color="auto"/>
        <w:right w:val="none" w:sz="0" w:space="0" w:color="auto"/>
      </w:divBdr>
      <w:divsChild>
        <w:div w:id="436800647">
          <w:marLeft w:val="0"/>
          <w:marRight w:val="0"/>
          <w:marTop w:val="0"/>
          <w:marBottom w:val="0"/>
          <w:divBdr>
            <w:top w:val="none" w:sz="0" w:space="0" w:color="auto"/>
            <w:left w:val="none" w:sz="0" w:space="0" w:color="auto"/>
            <w:bottom w:val="none" w:sz="0" w:space="0" w:color="auto"/>
            <w:right w:val="none" w:sz="0" w:space="0" w:color="auto"/>
          </w:divBdr>
          <w:divsChild>
            <w:div w:id="1810588813">
              <w:marLeft w:val="0"/>
              <w:marRight w:val="0"/>
              <w:marTop w:val="0"/>
              <w:marBottom w:val="0"/>
              <w:divBdr>
                <w:top w:val="none" w:sz="0" w:space="0" w:color="auto"/>
                <w:left w:val="none" w:sz="0" w:space="0" w:color="auto"/>
                <w:bottom w:val="none" w:sz="0" w:space="0" w:color="auto"/>
                <w:right w:val="none" w:sz="0" w:space="0" w:color="auto"/>
              </w:divBdr>
              <w:divsChild>
                <w:div w:id="2008822033">
                  <w:marLeft w:val="0"/>
                  <w:marRight w:val="0"/>
                  <w:marTop w:val="0"/>
                  <w:marBottom w:val="0"/>
                  <w:divBdr>
                    <w:top w:val="none" w:sz="0" w:space="0" w:color="auto"/>
                    <w:left w:val="none" w:sz="0" w:space="0" w:color="auto"/>
                    <w:bottom w:val="none" w:sz="0" w:space="0" w:color="auto"/>
                    <w:right w:val="none" w:sz="0" w:space="0" w:color="auto"/>
                  </w:divBdr>
                  <w:divsChild>
                    <w:div w:id="48770765">
                      <w:marLeft w:val="0"/>
                      <w:marRight w:val="0"/>
                      <w:marTop w:val="0"/>
                      <w:marBottom w:val="0"/>
                      <w:divBdr>
                        <w:top w:val="none" w:sz="0" w:space="0" w:color="auto"/>
                        <w:left w:val="none" w:sz="0" w:space="0" w:color="auto"/>
                        <w:bottom w:val="none" w:sz="0" w:space="0" w:color="auto"/>
                        <w:right w:val="none" w:sz="0" w:space="0" w:color="auto"/>
                      </w:divBdr>
                      <w:divsChild>
                        <w:div w:id="1005668978">
                          <w:marLeft w:val="0"/>
                          <w:marRight w:val="0"/>
                          <w:marTop w:val="0"/>
                          <w:marBottom w:val="0"/>
                          <w:divBdr>
                            <w:top w:val="none" w:sz="0" w:space="0" w:color="auto"/>
                            <w:left w:val="none" w:sz="0" w:space="0" w:color="auto"/>
                            <w:bottom w:val="none" w:sz="0" w:space="0" w:color="auto"/>
                            <w:right w:val="none" w:sz="0" w:space="0" w:color="auto"/>
                          </w:divBdr>
                          <w:divsChild>
                            <w:div w:id="6006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130974">
          <w:marLeft w:val="0"/>
          <w:marRight w:val="0"/>
          <w:marTop w:val="0"/>
          <w:marBottom w:val="0"/>
          <w:divBdr>
            <w:top w:val="none" w:sz="0" w:space="0" w:color="auto"/>
            <w:left w:val="none" w:sz="0" w:space="0" w:color="auto"/>
            <w:bottom w:val="none" w:sz="0" w:space="0" w:color="auto"/>
            <w:right w:val="none" w:sz="0" w:space="0" w:color="auto"/>
          </w:divBdr>
          <w:divsChild>
            <w:div w:id="33310185">
              <w:marLeft w:val="0"/>
              <w:marRight w:val="0"/>
              <w:marTop w:val="0"/>
              <w:marBottom w:val="0"/>
              <w:divBdr>
                <w:top w:val="none" w:sz="0" w:space="0" w:color="auto"/>
                <w:left w:val="none" w:sz="0" w:space="0" w:color="auto"/>
                <w:bottom w:val="none" w:sz="0" w:space="0" w:color="auto"/>
                <w:right w:val="none" w:sz="0" w:space="0" w:color="auto"/>
              </w:divBdr>
              <w:divsChild>
                <w:div w:id="834422852">
                  <w:marLeft w:val="0"/>
                  <w:marRight w:val="0"/>
                  <w:marTop w:val="0"/>
                  <w:marBottom w:val="0"/>
                  <w:divBdr>
                    <w:top w:val="none" w:sz="0" w:space="0" w:color="auto"/>
                    <w:left w:val="none" w:sz="0" w:space="0" w:color="auto"/>
                    <w:bottom w:val="none" w:sz="0" w:space="0" w:color="auto"/>
                    <w:right w:val="none" w:sz="0" w:space="0" w:color="auto"/>
                  </w:divBdr>
                  <w:divsChild>
                    <w:div w:id="1783112411">
                      <w:marLeft w:val="0"/>
                      <w:marRight w:val="0"/>
                      <w:marTop w:val="0"/>
                      <w:marBottom w:val="0"/>
                      <w:divBdr>
                        <w:top w:val="none" w:sz="0" w:space="0" w:color="auto"/>
                        <w:left w:val="none" w:sz="0" w:space="0" w:color="auto"/>
                        <w:bottom w:val="none" w:sz="0" w:space="0" w:color="auto"/>
                        <w:right w:val="none" w:sz="0" w:space="0" w:color="auto"/>
                      </w:divBdr>
                      <w:divsChild>
                        <w:div w:id="66003196">
                          <w:marLeft w:val="0"/>
                          <w:marRight w:val="0"/>
                          <w:marTop w:val="0"/>
                          <w:marBottom w:val="0"/>
                          <w:divBdr>
                            <w:top w:val="none" w:sz="0" w:space="0" w:color="auto"/>
                            <w:left w:val="none" w:sz="0" w:space="0" w:color="auto"/>
                            <w:bottom w:val="none" w:sz="0" w:space="0" w:color="auto"/>
                            <w:right w:val="none" w:sz="0" w:space="0" w:color="auto"/>
                          </w:divBdr>
                          <w:divsChild>
                            <w:div w:id="13396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5846">
      <w:bodyDiv w:val="1"/>
      <w:marLeft w:val="0"/>
      <w:marRight w:val="0"/>
      <w:marTop w:val="0"/>
      <w:marBottom w:val="0"/>
      <w:divBdr>
        <w:top w:val="none" w:sz="0" w:space="0" w:color="auto"/>
        <w:left w:val="none" w:sz="0" w:space="0" w:color="auto"/>
        <w:bottom w:val="none" w:sz="0" w:space="0" w:color="auto"/>
        <w:right w:val="none" w:sz="0" w:space="0" w:color="auto"/>
      </w:divBdr>
    </w:div>
    <w:div w:id="787971190">
      <w:bodyDiv w:val="1"/>
      <w:marLeft w:val="0"/>
      <w:marRight w:val="0"/>
      <w:marTop w:val="0"/>
      <w:marBottom w:val="0"/>
      <w:divBdr>
        <w:top w:val="none" w:sz="0" w:space="0" w:color="auto"/>
        <w:left w:val="none" w:sz="0" w:space="0" w:color="auto"/>
        <w:bottom w:val="none" w:sz="0" w:space="0" w:color="auto"/>
        <w:right w:val="none" w:sz="0" w:space="0" w:color="auto"/>
      </w:divBdr>
    </w:div>
    <w:div w:id="790438492">
      <w:bodyDiv w:val="1"/>
      <w:marLeft w:val="0"/>
      <w:marRight w:val="0"/>
      <w:marTop w:val="0"/>
      <w:marBottom w:val="0"/>
      <w:divBdr>
        <w:top w:val="none" w:sz="0" w:space="0" w:color="auto"/>
        <w:left w:val="none" w:sz="0" w:space="0" w:color="auto"/>
        <w:bottom w:val="none" w:sz="0" w:space="0" w:color="auto"/>
        <w:right w:val="none" w:sz="0" w:space="0" w:color="auto"/>
      </w:divBdr>
    </w:div>
    <w:div w:id="840320606">
      <w:bodyDiv w:val="1"/>
      <w:marLeft w:val="0"/>
      <w:marRight w:val="0"/>
      <w:marTop w:val="0"/>
      <w:marBottom w:val="0"/>
      <w:divBdr>
        <w:top w:val="none" w:sz="0" w:space="0" w:color="auto"/>
        <w:left w:val="none" w:sz="0" w:space="0" w:color="auto"/>
        <w:bottom w:val="none" w:sz="0" w:space="0" w:color="auto"/>
        <w:right w:val="none" w:sz="0" w:space="0" w:color="auto"/>
      </w:divBdr>
    </w:div>
    <w:div w:id="864489935">
      <w:bodyDiv w:val="1"/>
      <w:marLeft w:val="0"/>
      <w:marRight w:val="0"/>
      <w:marTop w:val="0"/>
      <w:marBottom w:val="0"/>
      <w:divBdr>
        <w:top w:val="none" w:sz="0" w:space="0" w:color="auto"/>
        <w:left w:val="none" w:sz="0" w:space="0" w:color="auto"/>
        <w:bottom w:val="none" w:sz="0" w:space="0" w:color="auto"/>
        <w:right w:val="none" w:sz="0" w:space="0" w:color="auto"/>
      </w:divBdr>
    </w:div>
    <w:div w:id="866794187">
      <w:bodyDiv w:val="1"/>
      <w:marLeft w:val="0"/>
      <w:marRight w:val="0"/>
      <w:marTop w:val="0"/>
      <w:marBottom w:val="0"/>
      <w:divBdr>
        <w:top w:val="none" w:sz="0" w:space="0" w:color="auto"/>
        <w:left w:val="none" w:sz="0" w:space="0" w:color="auto"/>
        <w:bottom w:val="none" w:sz="0" w:space="0" w:color="auto"/>
        <w:right w:val="none" w:sz="0" w:space="0" w:color="auto"/>
      </w:divBdr>
    </w:div>
    <w:div w:id="928738290">
      <w:bodyDiv w:val="1"/>
      <w:marLeft w:val="0"/>
      <w:marRight w:val="0"/>
      <w:marTop w:val="0"/>
      <w:marBottom w:val="0"/>
      <w:divBdr>
        <w:top w:val="none" w:sz="0" w:space="0" w:color="auto"/>
        <w:left w:val="none" w:sz="0" w:space="0" w:color="auto"/>
        <w:bottom w:val="none" w:sz="0" w:space="0" w:color="auto"/>
        <w:right w:val="none" w:sz="0" w:space="0" w:color="auto"/>
      </w:divBdr>
    </w:div>
    <w:div w:id="985740560">
      <w:bodyDiv w:val="1"/>
      <w:marLeft w:val="0"/>
      <w:marRight w:val="0"/>
      <w:marTop w:val="0"/>
      <w:marBottom w:val="0"/>
      <w:divBdr>
        <w:top w:val="none" w:sz="0" w:space="0" w:color="auto"/>
        <w:left w:val="none" w:sz="0" w:space="0" w:color="auto"/>
        <w:bottom w:val="none" w:sz="0" w:space="0" w:color="auto"/>
        <w:right w:val="none" w:sz="0" w:space="0" w:color="auto"/>
      </w:divBdr>
    </w:div>
    <w:div w:id="1006325607">
      <w:bodyDiv w:val="1"/>
      <w:marLeft w:val="0"/>
      <w:marRight w:val="0"/>
      <w:marTop w:val="0"/>
      <w:marBottom w:val="0"/>
      <w:divBdr>
        <w:top w:val="none" w:sz="0" w:space="0" w:color="auto"/>
        <w:left w:val="none" w:sz="0" w:space="0" w:color="auto"/>
        <w:bottom w:val="none" w:sz="0" w:space="0" w:color="auto"/>
        <w:right w:val="none" w:sz="0" w:space="0" w:color="auto"/>
      </w:divBdr>
    </w:div>
    <w:div w:id="1045718119">
      <w:bodyDiv w:val="1"/>
      <w:marLeft w:val="0"/>
      <w:marRight w:val="0"/>
      <w:marTop w:val="0"/>
      <w:marBottom w:val="0"/>
      <w:divBdr>
        <w:top w:val="none" w:sz="0" w:space="0" w:color="auto"/>
        <w:left w:val="none" w:sz="0" w:space="0" w:color="auto"/>
        <w:bottom w:val="none" w:sz="0" w:space="0" w:color="auto"/>
        <w:right w:val="none" w:sz="0" w:space="0" w:color="auto"/>
      </w:divBdr>
    </w:div>
    <w:div w:id="1076366160">
      <w:bodyDiv w:val="1"/>
      <w:marLeft w:val="0"/>
      <w:marRight w:val="0"/>
      <w:marTop w:val="0"/>
      <w:marBottom w:val="0"/>
      <w:divBdr>
        <w:top w:val="none" w:sz="0" w:space="0" w:color="auto"/>
        <w:left w:val="none" w:sz="0" w:space="0" w:color="auto"/>
        <w:bottom w:val="none" w:sz="0" w:space="0" w:color="auto"/>
        <w:right w:val="none" w:sz="0" w:space="0" w:color="auto"/>
      </w:divBdr>
    </w:div>
    <w:div w:id="1077051170">
      <w:bodyDiv w:val="1"/>
      <w:marLeft w:val="0"/>
      <w:marRight w:val="0"/>
      <w:marTop w:val="0"/>
      <w:marBottom w:val="0"/>
      <w:divBdr>
        <w:top w:val="none" w:sz="0" w:space="0" w:color="auto"/>
        <w:left w:val="none" w:sz="0" w:space="0" w:color="auto"/>
        <w:bottom w:val="none" w:sz="0" w:space="0" w:color="auto"/>
        <w:right w:val="none" w:sz="0" w:space="0" w:color="auto"/>
      </w:divBdr>
    </w:div>
    <w:div w:id="1098329404">
      <w:bodyDiv w:val="1"/>
      <w:marLeft w:val="0"/>
      <w:marRight w:val="0"/>
      <w:marTop w:val="0"/>
      <w:marBottom w:val="0"/>
      <w:divBdr>
        <w:top w:val="none" w:sz="0" w:space="0" w:color="auto"/>
        <w:left w:val="none" w:sz="0" w:space="0" w:color="auto"/>
        <w:bottom w:val="none" w:sz="0" w:space="0" w:color="auto"/>
        <w:right w:val="none" w:sz="0" w:space="0" w:color="auto"/>
      </w:divBdr>
    </w:div>
    <w:div w:id="1111897045">
      <w:bodyDiv w:val="1"/>
      <w:marLeft w:val="0"/>
      <w:marRight w:val="0"/>
      <w:marTop w:val="0"/>
      <w:marBottom w:val="0"/>
      <w:divBdr>
        <w:top w:val="none" w:sz="0" w:space="0" w:color="auto"/>
        <w:left w:val="none" w:sz="0" w:space="0" w:color="auto"/>
        <w:bottom w:val="none" w:sz="0" w:space="0" w:color="auto"/>
        <w:right w:val="none" w:sz="0" w:space="0" w:color="auto"/>
      </w:divBdr>
    </w:div>
    <w:div w:id="1173107744">
      <w:bodyDiv w:val="1"/>
      <w:marLeft w:val="0"/>
      <w:marRight w:val="0"/>
      <w:marTop w:val="0"/>
      <w:marBottom w:val="0"/>
      <w:divBdr>
        <w:top w:val="none" w:sz="0" w:space="0" w:color="auto"/>
        <w:left w:val="none" w:sz="0" w:space="0" w:color="auto"/>
        <w:bottom w:val="none" w:sz="0" w:space="0" w:color="auto"/>
        <w:right w:val="none" w:sz="0" w:space="0" w:color="auto"/>
      </w:divBdr>
    </w:div>
    <w:div w:id="1191532910">
      <w:bodyDiv w:val="1"/>
      <w:marLeft w:val="0"/>
      <w:marRight w:val="0"/>
      <w:marTop w:val="0"/>
      <w:marBottom w:val="0"/>
      <w:divBdr>
        <w:top w:val="none" w:sz="0" w:space="0" w:color="auto"/>
        <w:left w:val="none" w:sz="0" w:space="0" w:color="auto"/>
        <w:bottom w:val="none" w:sz="0" w:space="0" w:color="auto"/>
        <w:right w:val="none" w:sz="0" w:space="0" w:color="auto"/>
      </w:divBdr>
    </w:div>
    <w:div w:id="1248341282">
      <w:bodyDiv w:val="1"/>
      <w:marLeft w:val="0"/>
      <w:marRight w:val="0"/>
      <w:marTop w:val="0"/>
      <w:marBottom w:val="0"/>
      <w:divBdr>
        <w:top w:val="none" w:sz="0" w:space="0" w:color="auto"/>
        <w:left w:val="none" w:sz="0" w:space="0" w:color="auto"/>
        <w:bottom w:val="none" w:sz="0" w:space="0" w:color="auto"/>
        <w:right w:val="none" w:sz="0" w:space="0" w:color="auto"/>
      </w:divBdr>
    </w:div>
    <w:div w:id="1273903644">
      <w:bodyDiv w:val="1"/>
      <w:marLeft w:val="0"/>
      <w:marRight w:val="0"/>
      <w:marTop w:val="0"/>
      <w:marBottom w:val="0"/>
      <w:divBdr>
        <w:top w:val="none" w:sz="0" w:space="0" w:color="auto"/>
        <w:left w:val="none" w:sz="0" w:space="0" w:color="auto"/>
        <w:bottom w:val="none" w:sz="0" w:space="0" w:color="auto"/>
        <w:right w:val="none" w:sz="0" w:space="0" w:color="auto"/>
      </w:divBdr>
    </w:div>
    <w:div w:id="1342471981">
      <w:bodyDiv w:val="1"/>
      <w:marLeft w:val="0"/>
      <w:marRight w:val="0"/>
      <w:marTop w:val="0"/>
      <w:marBottom w:val="0"/>
      <w:divBdr>
        <w:top w:val="none" w:sz="0" w:space="0" w:color="auto"/>
        <w:left w:val="none" w:sz="0" w:space="0" w:color="auto"/>
        <w:bottom w:val="none" w:sz="0" w:space="0" w:color="auto"/>
        <w:right w:val="none" w:sz="0" w:space="0" w:color="auto"/>
      </w:divBdr>
    </w:div>
    <w:div w:id="1343782456">
      <w:bodyDiv w:val="1"/>
      <w:marLeft w:val="0"/>
      <w:marRight w:val="0"/>
      <w:marTop w:val="0"/>
      <w:marBottom w:val="0"/>
      <w:divBdr>
        <w:top w:val="none" w:sz="0" w:space="0" w:color="auto"/>
        <w:left w:val="none" w:sz="0" w:space="0" w:color="auto"/>
        <w:bottom w:val="none" w:sz="0" w:space="0" w:color="auto"/>
        <w:right w:val="none" w:sz="0" w:space="0" w:color="auto"/>
      </w:divBdr>
    </w:div>
    <w:div w:id="1344014657">
      <w:bodyDiv w:val="1"/>
      <w:marLeft w:val="0"/>
      <w:marRight w:val="0"/>
      <w:marTop w:val="0"/>
      <w:marBottom w:val="0"/>
      <w:divBdr>
        <w:top w:val="none" w:sz="0" w:space="0" w:color="auto"/>
        <w:left w:val="none" w:sz="0" w:space="0" w:color="auto"/>
        <w:bottom w:val="none" w:sz="0" w:space="0" w:color="auto"/>
        <w:right w:val="none" w:sz="0" w:space="0" w:color="auto"/>
      </w:divBdr>
    </w:div>
    <w:div w:id="1404254460">
      <w:bodyDiv w:val="1"/>
      <w:marLeft w:val="0"/>
      <w:marRight w:val="0"/>
      <w:marTop w:val="0"/>
      <w:marBottom w:val="0"/>
      <w:divBdr>
        <w:top w:val="none" w:sz="0" w:space="0" w:color="auto"/>
        <w:left w:val="none" w:sz="0" w:space="0" w:color="auto"/>
        <w:bottom w:val="none" w:sz="0" w:space="0" w:color="auto"/>
        <w:right w:val="none" w:sz="0" w:space="0" w:color="auto"/>
      </w:divBdr>
    </w:div>
    <w:div w:id="1432430485">
      <w:bodyDiv w:val="1"/>
      <w:marLeft w:val="0"/>
      <w:marRight w:val="0"/>
      <w:marTop w:val="0"/>
      <w:marBottom w:val="0"/>
      <w:divBdr>
        <w:top w:val="none" w:sz="0" w:space="0" w:color="auto"/>
        <w:left w:val="none" w:sz="0" w:space="0" w:color="auto"/>
        <w:bottom w:val="none" w:sz="0" w:space="0" w:color="auto"/>
        <w:right w:val="none" w:sz="0" w:space="0" w:color="auto"/>
      </w:divBdr>
    </w:div>
    <w:div w:id="1461146380">
      <w:bodyDiv w:val="1"/>
      <w:marLeft w:val="0"/>
      <w:marRight w:val="0"/>
      <w:marTop w:val="0"/>
      <w:marBottom w:val="0"/>
      <w:divBdr>
        <w:top w:val="none" w:sz="0" w:space="0" w:color="auto"/>
        <w:left w:val="none" w:sz="0" w:space="0" w:color="auto"/>
        <w:bottom w:val="none" w:sz="0" w:space="0" w:color="auto"/>
        <w:right w:val="none" w:sz="0" w:space="0" w:color="auto"/>
      </w:divBdr>
    </w:div>
    <w:div w:id="1470395757">
      <w:bodyDiv w:val="1"/>
      <w:marLeft w:val="0"/>
      <w:marRight w:val="0"/>
      <w:marTop w:val="0"/>
      <w:marBottom w:val="0"/>
      <w:divBdr>
        <w:top w:val="none" w:sz="0" w:space="0" w:color="auto"/>
        <w:left w:val="none" w:sz="0" w:space="0" w:color="auto"/>
        <w:bottom w:val="none" w:sz="0" w:space="0" w:color="auto"/>
        <w:right w:val="none" w:sz="0" w:space="0" w:color="auto"/>
      </w:divBdr>
    </w:div>
    <w:div w:id="1506899178">
      <w:bodyDiv w:val="1"/>
      <w:marLeft w:val="0"/>
      <w:marRight w:val="0"/>
      <w:marTop w:val="0"/>
      <w:marBottom w:val="0"/>
      <w:divBdr>
        <w:top w:val="none" w:sz="0" w:space="0" w:color="auto"/>
        <w:left w:val="none" w:sz="0" w:space="0" w:color="auto"/>
        <w:bottom w:val="none" w:sz="0" w:space="0" w:color="auto"/>
        <w:right w:val="none" w:sz="0" w:space="0" w:color="auto"/>
      </w:divBdr>
    </w:div>
    <w:div w:id="1580820697">
      <w:bodyDiv w:val="1"/>
      <w:marLeft w:val="0"/>
      <w:marRight w:val="0"/>
      <w:marTop w:val="0"/>
      <w:marBottom w:val="0"/>
      <w:divBdr>
        <w:top w:val="none" w:sz="0" w:space="0" w:color="auto"/>
        <w:left w:val="none" w:sz="0" w:space="0" w:color="auto"/>
        <w:bottom w:val="none" w:sz="0" w:space="0" w:color="auto"/>
        <w:right w:val="none" w:sz="0" w:space="0" w:color="auto"/>
      </w:divBdr>
    </w:div>
    <w:div w:id="1602646076">
      <w:bodyDiv w:val="1"/>
      <w:marLeft w:val="0"/>
      <w:marRight w:val="0"/>
      <w:marTop w:val="0"/>
      <w:marBottom w:val="0"/>
      <w:divBdr>
        <w:top w:val="none" w:sz="0" w:space="0" w:color="auto"/>
        <w:left w:val="none" w:sz="0" w:space="0" w:color="auto"/>
        <w:bottom w:val="none" w:sz="0" w:space="0" w:color="auto"/>
        <w:right w:val="none" w:sz="0" w:space="0" w:color="auto"/>
      </w:divBdr>
    </w:div>
    <w:div w:id="1661303698">
      <w:bodyDiv w:val="1"/>
      <w:marLeft w:val="0"/>
      <w:marRight w:val="0"/>
      <w:marTop w:val="0"/>
      <w:marBottom w:val="0"/>
      <w:divBdr>
        <w:top w:val="none" w:sz="0" w:space="0" w:color="auto"/>
        <w:left w:val="none" w:sz="0" w:space="0" w:color="auto"/>
        <w:bottom w:val="none" w:sz="0" w:space="0" w:color="auto"/>
        <w:right w:val="none" w:sz="0" w:space="0" w:color="auto"/>
      </w:divBdr>
    </w:div>
    <w:div w:id="1709528789">
      <w:bodyDiv w:val="1"/>
      <w:marLeft w:val="0"/>
      <w:marRight w:val="0"/>
      <w:marTop w:val="0"/>
      <w:marBottom w:val="0"/>
      <w:divBdr>
        <w:top w:val="none" w:sz="0" w:space="0" w:color="auto"/>
        <w:left w:val="none" w:sz="0" w:space="0" w:color="auto"/>
        <w:bottom w:val="none" w:sz="0" w:space="0" w:color="auto"/>
        <w:right w:val="none" w:sz="0" w:space="0" w:color="auto"/>
      </w:divBdr>
    </w:div>
    <w:div w:id="1719934079">
      <w:bodyDiv w:val="1"/>
      <w:marLeft w:val="0"/>
      <w:marRight w:val="0"/>
      <w:marTop w:val="0"/>
      <w:marBottom w:val="0"/>
      <w:divBdr>
        <w:top w:val="none" w:sz="0" w:space="0" w:color="auto"/>
        <w:left w:val="none" w:sz="0" w:space="0" w:color="auto"/>
        <w:bottom w:val="none" w:sz="0" w:space="0" w:color="auto"/>
        <w:right w:val="none" w:sz="0" w:space="0" w:color="auto"/>
      </w:divBdr>
    </w:div>
    <w:div w:id="1731687240">
      <w:bodyDiv w:val="1"/>
      <w:marLeft w:val="0"/>
      <w:marRight w:val="0"/>
      <w:marTop w:val="0"/>
      <w:marBottom w:val="0"/>
      <w:divBdr>
        <w:top w:val="none" w:sz="0" w:space="0" w:color="auto"/>
        <w:left w:val="none" w:sz="0" w:space="0" w:color="auto"/>
        <w:bottom w:val="none" w:sz="0" w:space="0" w:color="auto"/>
        <w:right w:val="none" w:sz="0" w:space="0" w:color="auto"/>
      </w:divBdr>
    </w:div>
    <w:div w:id="1752387079">
      <w:bodyDiv w:val="1"/>
      <w:marLeft w:val="0"/>
      <w:marRight w:val="0"/>
      <w:marTop w:val="0"/>
      <w:marBottom w:val="0"/>
      <w:divBdr>
        <w:top w:val="none" w:sz="0" w:space="0" w:color="auto"/>
        <w:left w:val="none" w:sz="0" w:space="0" w:color="auto"/>
        <w:bottom w:val="none" w:sz="0" w:space="0" w:color="auto"/>
        <w:right w:val="none" w:sz="0" w:space="0" w:color="auto"/>
      </w:divBdr>
    </w:div>
    <w:div w:id="1847397654">
      <w:bodyDiv w:val="1"/>
      <w:marLeft w:val="0"/>
      <w:marRight w:val="0"/>
      <w:marTop w:val="0"/>
      <w:marBottom w:val="0"/>
      <w:divBdr>
        <w:top w:val="none" w:sz="0" w:space="0" w:color="auto"/>
        <w:left w:val="none" w:sz="0" w:space="0" w:color="auto"/>
        <w:bottom w:val="none" w:sz="0" w:space="0" w:color="auto"/>
        <w:right w:val="none" w:sz="0" w:space="0" w:color="auto"/>
      </w:divBdr>
    </w:div>
    <w:div w:id="1852722188">
      <w:bodyDiv w:val="1"/>
      <w:marLeft w:val="0"/>
      <w:marRight w:val="0"/>
      <w:marTop w:val="0"/>
      <w:marBottom w:val="0"/>
      <w:divBdr>
        <w:top w:val="none" w:sz="0" w:space="0" w:color="auto"/>
        <w:left w:val="none" w:sz="0" w:space="0" w:color="auto"/>
        <w:bottom w:val="none" w:sz="0" w:space="0" w:color="auto"/>
        <w:right w:val="none" w:sz="0" w:space="0" w:color="auto"/>
      </w:divBdr>
    </w:div>
    <w:div w:id="1915240819">
      <w:bodyDiv w:val="1"/>
      <w:marLeft w:val="0"/>
      <w:marRight w:val="0"/>
      <w:marTop w:val="0"/>
      <w:marBottom w:val="0"/>
      <w:divBdr>
        <w:top w:val="none" w:sz="0" w:space="0" w:color="auto"/>
        <w:left w:val="none" w:sz="0" w:space="0" w:color="auto"/>
        <w:bottom w:val="none" w:sz="0" w:space="0" w:color="auto"/>
        <w:right w:val="none" w:sz="0" w:space="0" w:color="auto"/>
      </w:divBdr>
    </w:div>
    <w:div w:id="1915554328">
      <w:bodyDiv w:val="1"/>
      <w:marLeft w:val="0"/>
      <w:marRight w:val="0"/>
      <w:marTop w:val="0"/>
      <w:marBottom w:val="0"/>
      <w:divBdr>
        <w:top w:val="none" w:sz="0" w:space="0" w:color="auto"/>
        <w:left w:val="none" w:sz="0" w:space="0" w:color="auto"/>
        <w:bottom w:val="none" w:sz="0" w:space="0" w:color="auto"/>
        <w:right w:val="none" w:sz="0" w:space="0" w:color="auto"/>
      </w:divBdr>
    </w:div>
    <w:div w:id="1992173400">
      <w:bodyDiv w:val="1"/>
      <w:marLeft w:val="0"/>
      <w:marRight w:val="0"/>
      <w:marTop w:val="0"/>
      <w:marBottom w:val="0"/>
      <w:divBdr>
        <w:top w:val="none" w:sz="0" w:space="0" w:color="auto"/>
        <w:left w:val="none" w:sz="0" w:space="0" w:color="auto"/>
        <w:bottom w:val="none" w:sz="0" w:space="0" w:color="auto"/>
        <w:right w:val="none" w:sz="0" w:space="0" w:color="auto"/>
      </w:divBdr>
    </w:div>
    <w:div w:id="2045981885">
      <w:bodyDiv w:val="1"/>
      <w:marLeft w:val="0"/>
      <w:marRight w:val="0"/>
      <w:marTop w:val="0"/>
      <w:marBottom w:val="0"/>
      <w:divBdr>
        <w:top w:val="none" w:sz="0" w:space="0" w:color="auto"/>
        <w:left w:val="none" w:sz="0" w:space="0" w:color="auto"/>
        <w:bottom w:val="none" w:sz="0" w:space="0" w:color="auto"/>
        <w:right w:val="none" w:sz="0" w:space="0" w:color="auto"/>
      </w:divBdr>
    </w:div>
    <w:div w:id="21333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er.pajusalu@u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0a58e6-4771-4b3b-a8a5-893ac1e379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8DA9195B7975846A40663031857A52D" ma:contentTypeVersion="12" ma:contentTypeDescription="Loo uus dokument" ma:contentTypeScope="" ma:versionID="a16a352d06e501876a1e31bfd593705e">
  <xsd:schema xmlns:xsd="http://www.w3.org/2001/XMLSchema" xmlns:xs="http://www.w3.org/2001/XMLSchema" xmlns:p="http://schemas.microsoft.com/office/2006/metadata/properties" xmlns:ns3="860a58e6-4771-4b3b-a8a5-893ac1e3795c" targetNamespace="http://schemas.microsoft.com/office/2006/metadata/properties" ma:root="true" ma:fieldsID="53942083404314c562fbca0ad78cabe6" ns3:_="">
    <xsd:import namespace="860a58e6-4771-4b3b-a8a5-893ac1e379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a58e6-4771-4b3b-a8a5-893ac1e3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1DC3-A2A9-4197-8698-406CBD8D4928}">
  <ds:schemaRefs>
    <ds:schemaRef ds:uri="http://schemas.microsoft.com/office/2006/metadata/properties"/>
    <ds:schemaRef ds:uri="http://schemas.microsoft.com/office/infopath/2007/PartnerControls"/>
    <ds:schemaRef ds:uri="860a58e6-4771-4b3b-a8a5-893ac1e3795c"/>
  </ds:schemaRefs>
</ds:datastoreItem>
</file>

<file path=customXml/itemProps2.xml><?xml version="1.0" encoding="utf-8"?>
<ds:datastoreItem xmlns:ds="http://schemas.openxmlformats.org/officeDocument/2006/customXml" ds:itemID="{55FC36FA-B5B8-46AA-8B98-640AEC8DFA01}">
  <ds:schemaRefs>
    <ds:schemaRef ds:uri="http://schemas.openxmlformats.org/officeDocument/2006/bibliography"/>
  </ds:schemaRefs>
</ds:datastoreItem>
</file>

<file path=customXml/itemProps3.xml><?xml version="1.0" encoding="utf-8"?>
<ds:datastoreItem xmlns:ds="http://schemas.openxmlformats.org/officeDocument/2006/customXml" ds:itemID="{6CEB8E6D-8C56-4D79-B9FF-CA5F4795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a58e6-4771-4b3b-a8a5-893ac1e3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3E4A1-97B9-462E-BE5C-B07CC3FA7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21492</Characters>
  <Application>Microsoft Office Word</Application>
  <DocSecurity>0</DocSecurity>
  <Lines>179</Lines>
  <Paragraphs>50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25147</CharactersWithSpaces>
  <SharedDoc>false</SharedDoc>
  <HLinks>
    <vt:vector size="6" baseType="variant">
      <vt:variant>
        <vt:i4>655465</vt:i4>
      </vt:variant>
      <vt:variant>
        <vt:i4>0</vt:i4>
      </vt:variant>
      <vt:variant>
        <vt:i4>0</vt:i4>
      </vt:variant>
      <vt:variant>
        <vt:i4>5</vt:i4>
      </vt:variant>
      <vt:variant>
        <vt:lpwstr>mailto:sander.pajusalu@ut.ee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Kadi-Liis Veiman</dc:creator>
  <cp:keywords/>
  <dc:description/>
  <cp:lastModifiedBy>Berit Niin</cp:lastModifiedBy>
  <cp:revision>2</cp:revision>
  <dcterms:created xsi:type="dcterms:W3CDTF">2025-12-29T09:10:00Z</dcterms:created>
  <dcterms:modified xsi:type="dcterms:W3CDTF">2025-12-29T09:10:00Z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0x01010008DA9195B7975846A40663031857A52D</vt:lpwstr>
  </property>
</Properties>
</file>